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F68925">
      <w:pPr>
        <w:autoSpaceDE w:val="0"/>
        <w:autoSpaceDN w:val="0"/>
        <w:spacing w:line="360" w:lineRule="auto"/>
        <w:ind w:left="-240" w:leftChars="-100" w:firstLine="239" w:firstLineChars="54"/>
        <w:jc w:val="center"/>
        <w:rPr>
          <w:rFonts w:hint="eastAsia" w:ascii="仿宋" w:hAnsi="仿宋" w:eastAsia="仿宋" w:cs="仿宋"/>
          <w:b/>
          <w:sz w:val="44"/>
          <w:szCs w:val="44"/>
        </w:rPr>
      </w:pPr>
    </w:p>
    <w:p w14:paraId="5845619F">
      <w:pPr>
        <w:autoSpaceDE w:val="0"/>
        <w:autoSpaceDN w:val="0"/>
        <w:spacing w:line="360" w:lineRule="auto"/>
        <w:ind w:left="-240" w:leftChars="-100" w:firstLine="239" w:firstLineChars="54"/>
        <w:jc w:val="center"/>
        <w:rPr>
          <w:rFonts w:hint="eastAsia" w:ascii="仿宋" w:hAnsi="仿宋" w:eastAsia="仿宋" w:cs="仿宋"/>
          <w:b/>
          <w:sz w:val="44"/>
          <w:szCs w:val="44"/>
        </w:rPr>
      </w:pPr>
    </w:p>
    <w:p w14:paraId="6FCCFD66">
      <w:pPr>
        <w:autoSpaceDE w:val="0"/>
        <w:autoSpaceDN w:val="0"/>
        <w:spacing w:line="360" w:lineRule="auto"/>
        <w:ind w:left="-240" w:leftChars="-100" w:firstLine="239" w:firstLineChars="54"/>
        <w:jc w:val="center"/>
        <w:rPr>
          <w:rFonts w:hint="eastAsia" w:ascii="仿宋" w:hAnsi="仿宋" w:eastAsia="仿宋" w:cs="仿宋"/>
          <w:b/>
          <w:sz w:val="44"/>
          <w:szCs w:val="44"/>
        </w:rPr>
      </w:pPr>
      <w:r>
        <w:rPr>
          <w:rFonts w:hint="eastAsia" w:ascii="仿宋" w:hAnsi="仿宋" w:eastAsia="仿宋" w:cs="仿宋"/>
          <w:b/>
          <w:sz w:val="44"/>
          <w:szCs w:val="44"/>
        </w:rPr>
        <w:t>甘肃酒钢集团宏兴钢铁股份有限公司</w:t>
      </w:r>
      <w:r>
        <w:rPr>
          <w:rFonts w:hint="eastAsia" w:ascii="仿宋" w:hAnsi="仿宋" w:eastAsia="仿宋" w:cs="仿宋"/>
          <w:b/>
          <w:sz w:val="44"/>
          <w:szCs w:val="44"/>
          <w:lang w:eastAsia="zh-CN"/>
        </w:rPr>
        <w:t>炼铁</w:t>
      </w:r>
      <w:r>
        <w:rPr>
          <w:rFonts w:hint="eastAsia" w:ascii="仿宋" w:hAnsi="仿宋" w:eastAsia="仿宋" w:cs="仿宋"/>
          <w:b/>
          <w:sz w:val="44"/>
          <w:szCs w:val="44"/>
        </w:rPr>
        <w:t>厂</w:t>
      </w:r>
    </w:p>
    <w:p w14:paraId="24EE34CF">
      <w:pPr>
        <w:snapToGrid w:val="0"/>
        <w:spacing w:line="360" w:lineRule="auto"/>
        <w:ind w:right="-447"/>
        <w:rPr>
          <w:rFonts w:hint="eastAsia" w:ascii="仿宋" w:hAnsi="仿宋" w:eastAsia="仿宋" w:cs="仿宋"/>
          <w:b/>
          <w:sz w:val="36"/>
          <w:szCs w:val="48"/>
        </w:rPr>
      </w:pPr>
    </w:p>
    <w:p w14:paraId="7F443AA2">
      <w:pPr>
        <w:jc w:val="center"/>
        <w:rPr>
          <w:rFonts w:hint="eastAsia" w:ascii="宋体" w:hAnsi="宋体"/>
          <w:b/>
          <w:color w:val="auto"/>
          <w:sz w:val="32"/>
          <w:szCs w:val="32"/>
          <w:highlight w:val="none"/>
          <w:lang w:val="en-US" w:eastAsia="zh-CN"/>
        </w:rPr>
      </w:pPr>
      <w:r>
        <w:rPr>
          <w:rFonts w:hint="eastAsia" w:ascii="宋体" w:hAnsi="宋体"/>
          <w:b/>
          <w:color w:val="auto"/>
          <w:sz w:val="32"/>
          <w:szCs w:val="32"/>
          <w:highlight w:val="none"/>
          <w:lang w:val="en-US" w:eastAsia="zh-CN"/>
        </w:rPr>
        <w:t xml:space="preserve">上密封阀密封圈\Φ1260×46 WSM100E70001 耐高温硅胶 </w:t>
      </w:r>
    </w:p>
    <w:p w14:paraId="55766873">
      <w:pPr>
        <w:snapToGrid w:val="0"/>
        <w:spacing w:line="360" w:lineRule="auto"/>
        <w:ind w:right="-447"/>
        <w:jc w:val="center"/>
        <w:rPr>
          <w:rFonts w:hint="eastAsia" w:ascii="宋体" w:hAnsi="宋体"/>
          <w:b/>
          <w:color w:val="auto"/>
          <w:sz w:val="32"/>
          <w:szCs w:val="32"/>
          <w:highlight w:val="none"/>
          <w:lang w:val="en-US" w:eastAsia="zh-CN"/>
        </w:rPr>
      </w:pPr>
      <w:r>
        <w:rPr>
          <w:rFonts w:hint="eastAsia" w:ascii="宋体" w:hAnsi="宋体"/>
          <w:b/>
          <w:color w:val="auto"/>
          <w:sz w:val="32"/>
          <w:szCs w:val="32"/>
          <w:highlight w:val="none"/>
          <w:lang w:val="en-US" w:eastAsia="zh-CN"/>
        </w:rPr>
        <w:t>T≥315℃</w:t>
      </w:r>
    </w:p>
    <w:p w14:paraId="2488E1CA">
      <w:pPr>
        <w:snapToGrid w:val="0"/>
        <w:spacing w:line="360" w:lineRule="auto"/>
        <w:ind w:right="-447"/>
        <w:jc w:val="center"/>
        <w:rPr>
          <w:rFonts w:hint="eastAsia" w:ascii="仿宋" w:hAnsi="仿宋" w:eastAsia="仿宋" w:cs="仿宋"/>
          <w:b/>
          <w:color w:val="auto"/>
          <w:sz w:val="36"/>
          <w:szCs w:val="48"/>
          <w:highlight w:val="none"/>
          <w:lang w:val="en-US" w:eastAsia="zh-CN"/>
        </w:rPr>
      </w:pPr>
      <w:r>
        <w:rPr>
          <w:rFonts w:hint="eastAsia" w:ascii="仿宋" w:hAnsi="仿宋" w:eastAsia="仿宋" w:cs="仿宋"/>
          <w:b/>
          <w:color w:val="auto"/>
          <w:sz w:val="36"/>
          <w:szCs w:val="48"/>
          <w:highlight w:val="none"/>
          <w:lang w:val="en-US" w:eastAsia="zh-CN"/>
        </w:rPr>
        <w:t>（</w:t>
      </w:r>
      <w:r>
        <w:rPr>
          <w:rFonts w:hint="eastAsia" w:ascii="宋体" w:hAnsi="宋体" w:eastAsia="宋体"/>
          <w:b/>
          <w:color w:val="auto"/>
          <w:sz w:val="32"/>
          <w:szCs w:val="32"/>
          <w:highlight w:val="none"/>
          <w:lang w:val="en-US" w:eastAsia="zh-CN"/>
        </w:rPr>
        <w:t>70339324</w:t>
      </w:r>
      <w:r>
        <w:rPr>
          <w:rFonts w:hint="eastAsia" w:ascii="仿宋" w:hAnsi="仿宋" w:eastAsia="仿宋" w:cs="仿宋"/>
          <w:b/>
          <w:color w:val="auto"/>
          <w:sz w:val="36"/>
          <w:szCs w:val="48"/>
          <w:highlight w:val="none"/>
          <w:lang w:val="en-US" w:eastAsia="zh-CN"/>
        </w:rPr>
        <w:t>）</w:t>
      </w:r>
    </w:p>
    <w:p w14:paraId="58F865C1">
      <w:pPr>
        <w:snapToGrid w:val="0"/>
        <w:spacing w:line="360" w:lineRule="auto"/>
        <w:ind w:right="-447"/>
        <w:jc w:val="center"/>
        <w:rPr>
          <w:rFonts w:hint="eastAsia" w:ascii="仿宋" w:hAnsi="仿宋" w:eastAsia="仿宋" w:cs="仿宋"/>
          <w:b/>
          <w:color w:val="auto"/>
          <w:sz w:val="36"/>
          <w:szCs w:val="36"/>
          <w:highlight w:val="none"/>
        </w:rPr>
      </w:pPr>
      <w:r>
        <w:rPr>
          <w:rFonts w:hint="eastAsia" w:ascii="仿宋" w:hAnsi="仿宋" w:eastAsia="仿宋" w:cs="仿宋"/>
          <w:b/>
          <w:color w:val="auto"/>
          <w:sz w:val="36"/>
          <w:szCs w:val="48"/>
          <w:highlight w:val="none"/>
        </w:rPr>
        <w:t>采购技术</w:t>
      </w:r>
      <w:r>
        <w:rPr>
          <w:rFonts w:hint="eastAsia" w:ascii="仿宋" w:hAnsi="仿宋" w:eastAsia="仿宋" w:cs="仿宋"/>
          <w:b/>
          <w:color w:val="auto"/>
          <w:sz w:val="36"/>
          <w:szCs w:val="48"/>
          <w:highlight w:val="none"/>
          <w:lang w:val="en-US" w:eastAsia="zh-CN"/>
        </w:rPr>
        <w:t>规格书</w:t>
      </w:r>
    </w:p>
    <w:p w14:paraId="672CCDFD">
      <w:pPr>
        <w:snapToGrid w:val="0"/>
        <w:spacing w:line="360" w:lineRule="auto"/>
        <w:ind w:right="-447"/>
        <w:jc w:val="center"/>
        <w:rPr>
          <w:rFonts w:hint="eastAsia" w:ascii="仿宋" w:hAnsi="仿宋" w:eastAsia="仿宋" w:cs="仿宋"/>
          <w:b/>
          <w:sz w:val="36"/>
          <w:szCs w:val="48"/>
        </w:rPr>
      </w:pPr>
    </w:p>
    <w:p w14:paraId="0D459696">
      <w:pPr>
        <w:snapToGrid w:val="0"/>
        <w:spacing w:line="360" w:lineRule="auto"/>
        <w:ind w:right="-447"/>
        <w:jc w:val="center"/>
        <w:rPr>
          <w:rFonts w:hint="eastAsia" w:ascii="仿宋" w:hAnsi="仿宋" w:eastAsia="仿宋" w:cs="仿宋"/>
          <w:b/>
          <w:sz w:val="36"/>
          <w:szCs w:val="48"/>
        </w:rPr>
      </w:pPr>
    </w:p>
    <w:p w14:paraId="6A355134">
      <w:pPr>
        <w:pStyle w:val="2"/>
        <w:rPr>
          <w:rFonts w:hint="eastAsia" w:ascii="仿宋" w:hAnsi="仿宋" w:eastAsia="仿宋" w:cs="仿宋"/>
        </w:rPr>
      </w:pPr>
    </w:p>
    <w:p w14:paraId="2B3AE377">
      <w:pPr>
        <w:snapToGrid w:val="0"/>
        <w:spacing w:line="360" w:lineRule="auto"/>
        <w:ind w:right="2" w:rightChars="1" w:firstLine="703" w:firstLineChars="250"/>
        <w:rPr>
          <w:rFonts w:hint="eastAsia" w:ascii="仿宋" w:hAnsi="仿宋" w:eastAsia="仿宋" w:cs="仿宋"/>
          <w:b/>
          <w:sz w:val="28"/>
          <w:szCs w:val="28"/>
          <w:lang w:eastAsia="zh-CN"/>
        </w:rPr>
      </w:pPr>
      <w:r>
        <w:rPr>
          <w:rFonts w:hint="eastAsia" w:ascii="仿宋" w:hAnsi="仿宋" w:eastAsia="仿宋" w:cs="仿宋"/>
          <w:b/>
          <w:sz w:val="28"/>
          <w:szCs w:val="28"/>
        </w:rPr>
        <w:t>甲方：甘肃酒钢集团宏兴钢铁股份有限公司</w:t>
      </w:r>
      <w:r>
        <w:rPr>
          <w:rFonts w:hint="eastAsia" w:ascii="仿宋" w:hAnsi="仿宋" w:eastAsia="仿宋" w:cs="仿宋"/>
          <w:b/>
          <w:sz w:val="28"/>
          <w:szCs w:val="28"/>
          <w:lang w:eastAsia="zh-CN"/>
        </w:rPr>
        <w:t>炼铁厂</w:t>
      </w:r>
    </w:p>
    <w:p w14:paraId="4DBA9B05">
      <w:pPr>
        <w:spacing w:before="100" w:beforeAutospacing="1" w:after="100" w:afterAutospacing="1" w:line="360" w:lineRule="auto"/>
        <w:ind w:firstLine="722" w:firstLineChars="257"/>
        <w:rPr>
          <w:rFonts w:hint="eastAsia" w:ascii="仿宋" w:hAnsi="仿宋" w:eastAsia="仿宋" w:cs="仿宋"/>
          <w:b/>
          <w:bCs/>
          <w:sz w:val="28"/>
          <w:szCs w:val="28"/>
        </w:rPr>
      </w:pPr>
      <w:r>
        <w:rPr>
          <w:rFonts w:hint="eastAsia" w:ascii="仿宋" w:hAnsi="仿宋" w:eastAsia="仿宋" w:cs="仿宋"/>
          <w:b/>
          <w:bCs/>
          <w:sz w:val="28"/>
          <w:szCs w:val="28"/>
        </w:rPr>
        <w:t>甲方代表（签字）：</w:t>
      </w:r>
    </w:p>
    <w:p w14:paraId="085FA5F9">
      <w:pPr>
        <w:spacing w:before="100" w:beforeAutospacing="1" w:after="100" w:afterAutospacing="1" w:line="360" w:lineRule="auto"/>
        <w:ind w:firstLine="722" w:firstLineChars="257"/>
        <w:rPr>
          <w:rFonts w:hint="eastAsia" w:ascii="仿宋" w:hAnsi="仿宋" w:eastAsia="仿宋" w:cs="仿宋"/>
          <w:b/>
          <w:sz w:val="28"/>
          <w:szCs w:val="28"/>
        </w:rPr>
      </w:pPr>
      <w:r>
        <w:rPr>
          <w:rFonts w:hint="eastAsia" w:ascii="仿宋" w:hAnsi="仿宋" w:eastAsia="仿宋" w:cs="仿宋"/>
          <w:b/>
          <w:sz w:val="28"/>
          <w:szCs w:val="28"/>
        </w:rPr>
        <w:t>乙方：</w:t>
      </w:r>
    </w:p>
    <w:p w14:paraId="2DAC6C4E">
      <w:pPr>
        <w:snapToGrid w:val="0"/>
        <w:spacing w:before="100" w:beforeAutospacing="1" w:after="100" w:afterAutospacing="1" w:line="360" w:lineRule="auto"/>
        <w:ind w:right="-447" w:firstLine="722" w:firstLineChars="257"/>
        <w:rPr>
          <w:rFonts w:hint="eastAsia" w:ascii="仿宋" w:hAnsi="仿宋" w:eastAsia="仿宋" w:cs="仿宋"/>
          <w:b/>
          <w:sz w:val="28"/>
          <w:szCs w:val="28"/>
        </w:rPr>
      </w:pPr>
      <w:r>
        <w:rPr>
          <w:rFonts w:hint="eastAsia" w:ascii="仿宋" w:hAnsi="仿宋" w:eastAsia="仿宋" w:cs="仿宋"/>
          <w:b/>
          <w:sz w:val="28"/>
          <w:szCs w:val="28"/>
        </w:rPr>
        <w:t>乙方代表（签字）：</w:t>
      </w:r>
    </w:p>
    <w:p w14:paraId="1E858B88">
      <w:pPr>
        <w:snapToGrid w:val="0"/>
        <w:spacing w:before="100" w:beforeAutospacing="1" w:after="100" w:afterAutospacing="1" w:line="360" w:lineRule="auto"/>
        <w:ind w:right="-447" w:firstLine="1349" w:firstLineChars="420"/>
        <w:rPr>
          <w:rFonts w:hint="eastAsia" w:ascii="仿宋" w:hAnsi="仿宋" w:eastAsia="仿宋" w:cs="仿宋"/>
          <w:b/>
          <w:sz w:val="32"/>
          <w:szCs w:val="32"/>
        </w:rPr>
      </w:pPr>
    </w:p>
    <w:p w14:paraId="5378ED30">
      <w:pPr>
        <w:snapToGrid w:val="0"/>
        <w:spacing w:before="100" w:beforeAutospacing="1" w:after="100" w:afterAutospacing="1" w:line="360" w:lineRule="auto"/>
        <w:ind w:right="-447"/>
        <w:rPr>
          <w:rFonts w:hint="eastAsia" w:ascii="仿宋" w:hAnsi="仿宋" w:eastAsia="仿宋" w:cs="仿宋"/>
          <w:b/>
          <w:sz w:val="32"/>
          <w:szCs w:val="32"/>
        </w:rPr>
      </w:pPr>
    </w:p>
    <w:p w14:paraId="4D7F0A0C">
      <w:pPr>
        <w:widowControl/>
        <w:spacing w:before="100" w:beforeAutospacing="1" w:after="100" w:afterAutospacing="1" w:line="360" w:lineRule="auto"/>
        <w:ind w:right="72" w:rightChars="30" w:firstLine="5409" w:firstLineChars="1796"/>
        <w:rPr>
          <w:rFonts w:hint="eastAsia" w:ascii="仿宋" w:hAnsi="仿宋" w:eastAsia="仿宋" w:cs="仿宋"/>
          <w:sz w:val="48"/>
          <w:szCs w:val="48"/>
        </w:rPr>
      </w:pPr>
      <w:r>
        <w:rPr>
          <w:rFonts w:hint="eastAsia" w:ascii="仿宋" w:hAnsi="仿宋" w:eastAsia="仿宋" w:cs="仿宋"/>
          <w:b/>
          <w:sz w:val="30"/>
          <w:szCs w:val="30"/>
        </w:rPr>
        <w:t>20</w:t>
      </w:r>
      <w:r>
        <w:rPr>
          <w:rFonts w:hint="eastAsia" w:ascii="仿宋" w:hAnsi="仿宋" w:eastAsia="仿宋" w:cs="仿宋"/>
          <w:b/>
          <w:sz w:val="30"/>
          <w:szCs w:val="30"/>
          <w:lang w:val="en-US" w:eastAsia="zh-CN"/>
        </w:rPr>
        <w:t>26</w:t>
      </w:r>
      <w:r>
        <w:rPr>
          <w:rFonts w:hint="eastAsia" w:ascii="仿宋" w:hAnsi="仿宋" w:eastAsia="仿宋" w:cs="仿宋"/>
          <w:b/>
          <w:sz w:val="30"/>
          <w:szCs w:val="30"/>
        </w:rPr>
        <w:t xml:space="preserve">年 </w:t>
      </w:r>
      <w:r>
        <w:rPr>
          <w:rFonts w:hint="eastAsia" w:ascii="仿宋" w:hAnsi="仿宋" w:eastAsia="仿宋" w:cs="仿宋"/>
          <w:b/>
          <w:sz w:val="30"/>
          <w:szCs w:val="30"/>
          <w:lang w:val="en-US" w:eastAsia="zh-CN"/>
        </w:rPr>
        <w:t>05</w:t>
      </w:r>
      <w:r>
        <w:rPr>
          <w:rFonts w:hint="eastAsia" w:ascii="仿宋" w:hAnsi="仿宋" w:eastAsia="仿宋" w:cs="仿宋"/>
          <w:b/>
          <w:sz w:val="30"/>
          <w:szCs w:val="30"/>
        </w:rPr>
        <w:t>月</w:t>
      </w:r>
      <w:r>
        <w:rPr>
          <w:rFonts w:hint="eastAsia" w:ascii="仿宋" w:hAnsi="仿宋" w:eastAsia="仿宋" w:cs="仿宋"/>
          <w:b/>
          <w:sz w:val="30"/>
          <w:szCs w:val="30"/>
          <w:lang w:val="en-US" w:eastAsia="zh-CN"/>
        </w:rPr>
        <w:t>28</w:t>
      </w:r>
      <w:r>
        <w:rPr>
          <w:rFonts w:hint="eastAsia" w:ascii="仿宋" w:hAnsi="仿宋" w:eastAsia="仿宋" w:cs="仿宋"/>
          <w:b/>
          <w:sz w:val="30"/>
          <w:szCs w:val="30"/>
        </w:rPr>
        <w:t>日</w:t>
      </w:r>
    </w:p>
    <w:p w14:paraId="35215FC0">
      <w:pPr>
        <w:spacing w:line="360" w:lineRule="auto"/>
        <w:rPr>
          <w:rFonts w:hint="eastAsia" w:ascii="仿宋" w:hAnsi="仿宋" w:eastAsia="仿宋" w:cs="仿宋"/>
          <w:bCs/>
        </w:rPr>
      </w:pPr>
    </w:p>
    <w:p w14:paraId="5BA9D1D5">
      <w:pPr>
        <w:spacing w:line="360" w:lineRule="auto"/>
        <w:ind w:firstLine="3791" w:firstLineChars="1049"/>
        <w:rPr>
          <w:rFonts w:hint="eastAsia" w:ascii="仿宋" w:hAnsi="仿宋" w:eastAsia="仿宋" w:cs="仿宋"/>
          <w:b/>
          <w:sz w:val="36"/>
          <w:szCs w:val="36"/>
        </w:rPr>
      </w:pPr>
      <w:r>
        <w:rPr>
          <w:rFonts w:hint="eastAsia" w:ascii="仿宋" w:hAnsi="仿宋" w:eastAsia="仿宋" w:cs="仿宋"/>
          <w:b/>
          <w:sz w:val="36"/>
          <w:szCs w:val="36"/>
        </w:rPr>
        <w:t>目    录</w:t>
      </w:r>
    </w:p>
    <w:p w14:paraId="3374C4C6">
      <w:pPr>
        <w:spacing w:line="360" w:lineRule="auto"/>
        <w:ind w:firstLine="3791" w:firstLineChars="1049"/>
        <w:rPr>
          <w:rFonts w:hint="eastAsia" w:ascii="仿宋" w:hAnsi="仿宋" w:eastAsia="仿宋" w:cs="仿宋"/>
          <w:b/>
          <w:sz w:val="36"/>
          <w:szCs w:val="36"/>
        </w:rPr>
      </w:pPr>
    </w:p>
    <w:p w14:paraId="7DFCEA60">
      <w:pPr>
        <w:widowControl/>
        <w:adjustRightInd/>
        <w:spacing w:before="100" w:beforeAutospacing="1" w:after="100" w:afterAutospacing="1" w:line="480" w:lineRule="auto"/>
        <w:ind w:firstLine="2530" w:firstLineChars="900"/>
        <w:textAlignment w:val="auto"/>
        <w:rPr>
          <w:rFonts w:hint="eastAsia" w:ascii="仿宋" w:hAnsi="仿宋" w:eastAsia="仿宋" w:cs="仿宋"/>
          <w:b/>
          <w:sz w:val="28"/>
          <w:szCs w:val="28"/>
        </w:rPr>
      </w:pPr>
      <w:r>
        <w:rPr>
          <w:rFonts w:hint="eastAsia" w:ascii="仿宋" w:hAnsi="仿宋" w:eastAsia="仿宋" w:cs="仿宋"/>
          <w:b/>
          <w:sz w:val="28"/>
          <w:szCs w:val="28"/>
        </w:rPr>
        <w:t>附件一    总则</w:t>
      </w:r>
    </w:p>
    <w:p w14:paraId="5AFC03FD">
      <w:pPr>
        <w:widowControl/>
        <w:adjustRightInd/>
        <w:spacing w:before="100" w:beforeAutospacing="1" w:after="100" w:afterAutospacing="1" w:line="480" w:lineRule="auto"/>
        <w:ind w:firstLine="2530" w:firstLineChars="900"/>
        <w:textAlignment w:val="auto"/>
        <w:rPr>
          <w:rFonts w:hint="eastAsia" w:ascii="仿宋" w:hAnsi="仿宋" w:eastAsia="仿宋" w:cs="仿宋"/>
          <w:b/>
          <w:sz w:val="28"/>
          <w:szCs w:val="28"/>
        </w:rPr>
      </w:pPr>
      <w:r>
        <w:rPr>
          <w:rFonts w:hint="eastAsia" w:ascii="仿宋" w:hAnsi="仿宋" w:eastAsia="仿宋" w:cs="仿宋"/>
          <w:b/>
          <w:sz w:val="28"/>
          <w:szCs w:val="28"/>
        </w:rPr>
        <w:t>附件二    制造要求</w:t>
      </w:r>
    </w:p>
    <w:p w14:paraId="28531556">
      <w:pPr>
        <w:widowControl/>
        <w:adjustRightInd/>
        <w:spacing w:before="100" w:beforeAutospacing="1" w:after="100" w:afterAutospacing="1" w:line="480" w:lineRule="auto"/>
        <w:ind w:firstLine="2530" w:firstLineChars="900"/>
        <w:textAlignment w:val="auto"/>
        <w:rPr>
          <w:rFonts w:hint="eastAsia" w:ascii="仿宋" w:hAnsi="仿宋" w:eastAsia="仿宋" w:cs="仿宋"/>
          <w:b/>
          <w:sz w:val="28"/>
          <w:szCs w:val="28"/>
        </w:rPr>
      </w:pPr>
      <w:r>
        <w:rPr>
          <w:rFonts w:hint="eastAsia" w:ascii="仿宋" w:hAnsi="仿宋" w:eastAsia="仿宋" w:cs="仿宋"/>
          <w:b/>
          <w:sz w:val="28"/>
          <w:szCs w:val="28"/>
        </w:rPr>
        <w:t>附件三    系统设备设施供货范围</w:t>
      </w:r>
    </w:p>
    <w:p w14:paraId="62E57CF2">
      <w:pPr>
        <w:widowControl/>
        <w:adjustRightInd/>
        <w:spacing w:before="100" w:beforeAutospacing="1" w:after="100" w:afterAutospacing="1" w:line="480" w:lineRule="auto"/>
        <w:ind w:firstLine="2530" w:firstLineChars="900"/>
        <w:textAlignment w:val="auto"/>
        <w:rPr>
          <w:rFonts w:hint="eastAsia" w:ascii="仿宋" w:hAnsi="仿宋" w:eastAsia="仿宋" w:cs="仿宋"/>
          <w:b/>
          <w:sz w:val="28"/>
          <w:szCs w:val="28"/>
        </w:rPr>
      </w:pPr>
      <w:r>
        <w:rPr>
          <w:rFonts w:hint="eastAsia" w:ascii="仿宋" w:hAnsi="仿宋" w:eastAsia="仿宋" w:cs="仿宋"/>
          <w:b/>
          <w:sz w:val="28"/>
          <w:szCs w:val="28"/>
        </w:rPr>
        <w:t>附件四    提供资料</w:t>
      </w:r>
    </w:p>
    <w:p w14:paraId="664F1E77">
      <w:pPr>
        <w:widowControl/>
        <w:adjustRightInd/>
        <w:spacing w:before="100" w:beforeAutospacing="1" w:after="100" w:afterAutospacing="1" w:line="480" w:lineRule="auto"/>
        <w:ind w:firstLine="2530" w:firstLineChars="900"/>
        <w:textAlignment w:val="auto"/>
        <w:rPr>
          <w:rFonts w:hint="eastAsia" w:ascii="仿宋" w:hAnsi="仿宋" w:eastAsia="仿宋" w:cs="仿宋"/>
          <w:b/>
          <w:sz w:val="28"/>
          <w:szCs w:val="28"/>
        </w:rPr>
      </w:pPr>
      <w:r>
        <w:rPr>
          <w:rFonts w:hint="eastAsia" w:ascii="仿宋" w:hAnsi="仿宋" w:eastAsia="仿宋" w:cs="仿宋"/>
          <w:b/>
          <w:sz w:val="28"/>
          <w:szCs w:val="28"/>
        </w:rPr>
        <w:t>附件五    售后服务</w:t>
      </w:r>
    </w:p>
    <w:p w14:paraId="68CCDCC6">
      <w:pPr>
        <w:widowControl/>
        <w:adjustRightInd/>
        <w:spacing w:before="100" w:beforeAutospacing="1" w:after="100" w:afterAutospacing="1" w:line="480" w:lineRule="auto"/>
        <w:ind w:firstLine="2530" w:firstLineChars="900"/>
        <w:textAlignment w:val="auto"/>
        <w:rPr>
          <w:rFonts w:hint="eastAsia" w:ascii="仿宋" w:hAnsi="仿宋" w:eastAsia="仿宋" w:cs="仿宋"/>
          <w:b/>
          <w:sz w:val="28"/>
          <w:szCs w:val="28"/>
        </w:rPr>
      </w:pPr>
      <w:r>
        <w:rPr>
          <w:rFonts w:hint="eastAsia" w:ascii="仿宋" w:hAnsi="仿宋" w:eastAsia="仿宋" w:cs="仿宋"/>
          <w:b/>
          <w:sz w:val="28"/>
          <w:szCs w:val="28"/>
        </w:rPr>
        <w:t>附件六    交货时间及地点</w:t>
      </w:r>
    </w:p>
    <w:p w14:paraId="2557D06A">
      <w:pPr>
        <w:widowControl/>
        <w:adjustRightInd/>
        <w:spacing w:before="100" w:beforeAutospacing="1" w:after="100" w:afterAutospacing="1" w:line="480" w:lineRule="auto"/>
        <w:ind w:firstLine="2530" w:firstLineChars="900"/>
        <w:textAlignment w:val="auto"/>
        <w:rPr>
          <w:rFonts w:hint="eastAsia" w:ascii="仿宋" w:hAnsi="仿宋" w:eastAsia="仿宋" w:cs="仿宋"/>
          <w:b/>
          <w:sz w:val="28"/>
          <w:szCs w:val="28"/>
        </w:rPr>
      </w:pPr>
      <w:r>
        <w:rPr>
          <w:rFonts w:hint="eastAsia" w:ascii="仿宋" w:hAnsi="仿宋" w:eastAsia="仿宋" w:cs="仿宋"/>
          <w:b/>
          <w:sz w:val="28"/>
          <w:szCs w:val="28"/>
        </w:rPr>
        <w:t>附件七    其它</w:t>
      </w:r>
    </w:p>
    <w:p w14:paraId="5B6F22BA">
      <w:pPr>
        <w:snapToGrid w:val="0"/>
        <w:spacing w:line="360" w:lineRule="auto"/>
        <w:ind w:right="-447"/>
        <w:jc w:val="both"/>
        <w:rPr>
          <w:rFonts w:hint="eastAsia" w:ascii="仿宋" w:hAnsi="仿宋" w:eastAsia="仿宋" w:cs="仿宋"/>
          <w:b/>
          <w:sz w:val="28"/>
          <w:szCs w:val="28"/>
        </w:rPr>
      </w:pPr>
    </w:p>
    <w:p w14:paraId="719F2546">
      <w:pPr>
        <w:snapToGrid w:val="0"/>
        <w:spacing w:line="360" w:lineRule="auto"/>
        <w:ind w:right="-447"/>
        <w:jc w:val="both"/>
        <w:rPr>
          <w:rFonts w:hint="eastAsia" w:ascii="仿宋" w:hAnsi="仿宋" w:eastAsia="仿宋" w:cs="仿宋"/>
          <w:b/>
          <w:sz w:val="28"/>
          <w:szCs w:val="28"/>
        </w:rPr>
      </w:pPr>
    </w:p>
    <w:p w14:paraId="245E4C43">
      <w:pPr>
        <w:snapToGrid w:val="0"/>
        <w:spacing w:line="360" w:lineRule="auto"/>
        <w:ind w:right="-447"/>
        <w:jc w:val="both"/>
        <w:rPr>
          <w:rFonts w:hint="eastAsia" w:ascii="仿宋" w:hAnsi="仿宋" w:eastAsia="仿宋" w:cs="仿宋"/>
          <w:b/>
          <w:sz w:val="28"/>
          <w:szCs w:val="28"/>
        </w:rPr>
      </w:pPr>
    </w:p>
    <w:p w14:paraId="16F99A5D">
      <w:pPr>
        <w:snapToGrid w:val="0"/>
        <w:spacing w:line="360" w:lineRule="auto"/>
        <w:ind w:right="-447"/>
        <w:jc w:val="both"/>
        <w:rPr>
          <w:rFonts w:hint="eastAsia" w:ascii="仿宋" w:hAnsi="仿宋" w:eastAsia="仿宋" w:cs="仿宋"/>
          <w:b/>
          <w:sz w:val="28"/>
          <w:szCs w:val="28"/>
        </w:rPr>
      </w:pPr>
    </w:p>
    <w:p w14:paraId="671BB7AE">
      <w:pPr>
        <w:snapToGrid w:val="0"/>
        <w:spacing w:line="360" w:lineRule="auto"/>
        <w:ind w:right="-447"/>
        <w:jc w:val="both"/>
        <w:rPr>
          <w:rFonts w:hint="eastAsia" w:ascii="仿宋" w:hAnsi="仿宋" w:eastAsia="仿宋" w:cs="仿宋"/>
          <w:b/>
          <w:sz w:val="28"/>
          <w:szCs w:val="28"/>
        </w:rPr>
      </w:pPr>
    </w:p>
    <w:p w14:paraId="2A6954ED">
      <w:pPr>
        <w:snapToGrid w:val="0"/>
        <w:spacing w:line="360" w:lineRule="auto"/>
        <w:ind w:right="-447"/>
        <w:jc w:val="both"/>
        <w:rPr>
          <w:rFonts w:hint="eastAsia" w:ascii="仿宋" w:hAnsi="仿宋" w:eastAsia="仿宋" w:cs="仿宋"/>
          <w:b/>
          <w:sz w:val="28"/>
          <w:szCs w:val="28"/>
        </w:rPr>
      </w:pPr>
    </w:p>
    <w:p w14:paraId="0D91B050">
      <w:pPr>
        <w:snapToGrid w:val="0"/>
        <w:spacing w:line="360" w:lineRule="auto"/>
        <w:ind w:right="-447"/>
        <w:jc w:val="both"/>
        <w:rPr>
          <w:rFonts w:hint="eastAsia" w:ascii="仿宋" w:hAnsi="仿宋" w:eastAsia="仿宋" w:cs="仿宋"/>
          <w:b/>
          <w:sz w:val="28"/>
          <w:szCs w:val="28"/>
        </w:rPr>
      </w:pPr>
    </w:p>
    <w:p w14:paraId="41529626">
      <w:pPr>
        <w:widowControl/>
        <w:autoSpaceDE w:val="0"/>
        <w:autoSpaceDN w:val="0"/>
        <w:adjustRightInd/>
        <w:spacing w:line="360" w:lineRule="auto"/>
        <w:ind w:firstLine="420" w:firstLineChars="200"/>
        <w:jc w:val="left"/>
        <w:textAlignment w:val="auto"/>
        <w:rPr>
          <w:rFonts w:hint="eastAsia" w:ascii="仿宋" w:hAnsi="仿宋" w:eastAsia="仿宋" w:cs="仿宋"/>
          <w:sz w:val="21"/>
          <w:szCs w:val="21"/>
        </w:rPr>
      </w:pPr>
    </w:p>
    <w:p w14:paraId="4FB8C0DC">
      <w:pPr>
        <w:widowControl/>
        <w:autoSpaceDE w:val="0"/>
        <w:autoSpaceDN w:val="0"/>
        <w:adjustRightInd/>
        <w:spacing w:line="360" w:lineRule="auto"/>
        <w:ind w:firstLine="420" w:firstLineChars="200"/>
        <w:jc w:val="left"/>
        <w:textAlignment w:val="auto"/>
        <w:rPr>
          <w:rFonts w:hint="eastAsia" w:ascii="仿宋" w:hAnsi="仿宋" w:eastAsia="仿宋" w:cs="仿宋"/>
          <w:sz w:val="21"/>
          <w:szCs w:val="21"/>
        </w:rPr>
      </w:pPr>
      <w:r>
        <w:rPr>
          <w:rFonts w:hint="eastAsia" w:ascii="仿宋" w:hAnsi="仿宋" w:eastAsia="仿宋" w:cs="仿宋"/>
          <w:sz w:val="21"/>
          <w:szCs w:val="21"/>
        </w:rPr>
        <w:t>甘肃酒钢集团宏兴钢铁股份有限公司</w:t>
      </w:r>
      <w:r>
        <w:rPr>
          <w:rFonts w:hint="eastAsia" w:ascii="仿宋" w:hAnsi="仿宋" w:eastAsia="仿宋" w:cs="仿宋"/>
          <w:sz w:val="21"/>
          <w:szCs w:val="21"/>
          <w:lang w:eastAsia="zh-CN"/>
        </w:rPr>
        <w:t>炼铁</w:t>
      </w:r>
      <w:r>
        <w:rPr>
          <w:rFonts w:hint="eastAsia" w:ascii="仿宋" w:hAnsi="仿宋" w:eastAsia="仿宋" w:cs="仿宋"/>
          <w:sz w:val="21"/>
          <w:szCs w:val="21"/>
        </w:rPr>
        <w:t>厂（以下称甲方）与</w:t>
      </w:r>
      <w:r>
        <w:rPr>
          <w:rFonts w:hint="eastAsia" w:ascii="仿宋" w:hAnsi="仿宋" w:eastAsia="仿宋" w:cs="仿宋"/>
          <w:sz w:val="21"/>
          <w:szCs w:val="21"/>
          <w:u w:val="single"/>
        </w:rPr>
        <w:t xml:space="preserve">                 </w:t>
      </w:r>
      <w:r>
        <w:rPr>
          <w:rFonts w:hint="eastAsia" w:ascii="仿宋" w:hAnsi="仿宋" w:eastAsia="仿宋" w:cs="仿宋"/>
          <w:sz w:val="21"/>
          <w:szCs w:val="21"/>
        </w:rPr>
        <w:t>（以下称乙方）就甲方</w:t>
      </w:r>
      <w:r>
        <w:rPr>
          <w:rFonts w:hint="eastAsia" w:ascii="仿宋" w:hAnsi="仿宋" w:eastAsia="仿宋" w:cs="仿宋"/>
          <w:sz w:val="21"/>
          <w:szCs w:val="21"/>
          <w:lang w:val="en-US" w:eastAsia="zh-CN"/>
        </w:rPr>
        <w:t>上密封阀密封圈\Φ1260×46 WSM100E70001 耐高温硅胶 T≥315℃</w:t>
      </w:r>
      <w:r>
        <w:rPr>
          <w:rFonts w:hint="eastAsia" w:ascii="仿宋" w:hAnsi="仿宋" w:eastAsia="仿宋" w:cs="仿宋"/>
          <w:sz w:val="21"/>
          <w:szCs w:val="21"/>
        </w:rPr>
        <w:t>采购经双方协商，达成如下技术协议：</w:t>
      </w:r>
    </w:p>
    <w:p w14:paraId="35A580BA">
      <w:pPr>
        <w:widowControl/>
        <w:adjustRightInd/>
        <w:spacing w:line="360" w:lineRule="auto"/>
        <w:textAlignment w:val="auto"/>
        <w:rPr>
          <w:rFonts w:hint="eastAsia" w:ascii="仿宋" w:hAnsi="仿宋" w:eastAsia="仿宋" w:cs="仿宋"/>
          <w:b/>
          <w:sz w:val="21"/>
          <w:szCs w:val="21"/>
        </w:rPr>
      </w:pPr>
      <w:r>
        <w:rPr>
          <w:rFonts w:hint="eastAsia" w:ascii="仿宋" w:hAnsi="仿宋" w:eastAsia="仿宋" w:cs="仿宋"/>
          <w:b/>
          <w:sz w:val="21"/>
          <w:szCs w:val="21"/>
        </w:rPr>
        <w:t>附件一  总则</w:t>
      </w:r>
    </w:p>
    <w:p w14:paraId="0DD1CB3C">
      <w:pPr>
        <w:tabs>
          <w:tab w:val="left" w:pos="1080"/>
        </w:tabs>
        <w:spacing w:line="360" w:lineRule="auto"/>
        <w:ind w:firstLine="525" w:firstLineChars="250"/>
        <w:rPr>
          <w:rFonts w:hint="eastAsia" w:ascii="仿宋" w:hAnsi="仿宋" w:eastAsia="仿宋" w:cs="仿宋"/>
          <w:sz w:val="21"/>
          <w:szCs w:val="21"/>
        </w:rPr>
      </w:pPr>
      <w:r>
        <w:rPr>
          <w:rFonts w:hint="eastAsia" w:ascii="仿宋" w:hAnsi="仿宋" w:eastAsia="仿宋" w:cs="仿宋"/>
          <w:sz w:val="21"/>
          <w:szCs w:val="21"/>
        </w:rPr>
        <w:t>本技术协议作为甲方设备</w:t>
      </w:r>
      <w:r>
        <w:rPr>
          <w:rFonts w:hint="eastAsia" w:ascii="仿宋" w:hAnsi="仿宋" w:eastAsia="仿宋" w:cs="仿宋"/>
          <w:sz w:val="21"/>
          <w:szCs w:val="21"/>
          <w:lang w:eastAsia="zh-CN"/>
        </w:rPr>
        <w:t>密封胶圈</w:t>
      </w:r>
      <w:r>
        <w:rPr>
          <w:rFonts w:hint="eastAsia" w:ascii="仿宋" w:hAnsi="仿宋" w:eastAsia="仿宋" w:cs="仿宋"/>
          <w:sz w:val="21"/>
          <w:szCs w:val="21"/>
        </w:rPr>
        <w:t>订货合同的附件，与订货</w:t>
      </w:r>
      <w:r>
        <w:rPr>
          <w:rFonts w:hint="eastAsia" w:ascii="仿宋" w:hAnsi="仿宋" w:eastAsia="仿宋" w:cs="仿宋"/>
          <w:sz w:val="21"/>
          <w:szCs w:val="21"/>
          <w:lang w:val="en-US" w:eastAsia="zh-CN"/>
        </w:rPr>
        <w:t>/修复</w:t>
      </w:r>
      <w:r>
        <w:rPr>
          <w:rFonts w:hint="eastAsia" w:ascii="仿宋" w:hAnsi="仿宋" w:eastAsia="仿宋" w:cs="仿宋"/>
          <w:sz w:val="21"/>
          <w:szCs w:val="21"/>
        </w:rPr>
        <w:t>合同同时生效，具有同等法律效力。合同执行期间双方协商形成的补充协议和追加条款也具有同等法律效力。</w:t>
      </w:r>
    </w:p>
    <w:p w14:paraId="353E5544">
      <w:pPr>
        <w:tabs>
          <w:tab w:val="left" w:pos="1080"/>
        </w:tabs>
        <w:spacing w:line="360" w:lineRule="auto"/>
        <w:ind w:firstLine="525" w:firstLineChars="250"/>
        <w:rPr>
          <w:rFonts w:hint="eastAsia" w:ascii="仿宋" w:hAnsi="仿宋" w:eastAsia="仿宋" w:cs="仿宋"/>
          <w:sz w:val="21"/>
          <w:szCs w:val="21"/>
        </w:rPr>
      </w:pPr>
      <w:r>
        <w:rPr>
          <w:rFonts w:hint="eastAsia" w:ascii="仿宋" w:hAnsi="仿宋" w:eastAsia="仿宋" w:cs="仿宋"/>
          <w:sz w:val="21"/>
          <w:szCs w:val="21"/>
          <w:lang w:val="en-US" w:eastAsia="zh-CN"/>
        </w:rPr>
        <w:t>1.1</w:t>
      </w:r>
      <w:r>
        <w:rPr>
          <w:rFonts w:hint="eastAsia" w:ascii="仿宋" w:hAnsi="仿宋" w:eastAsia="仿宋" w:cs="仿宋"/>
          <w:sz w:val="21"/>
          <w:szCs w:val="21"/>
        </w:rPr>
        <w:t>本技术协议所提出的是最低标准的技术要求，并未对一切技术细节</w:t>
      </w:r>
      <w:r>
        <w:rPr>
          <w:rFonts w:hint="eastAsia" w:ascii="仿宋" w:hAnsi="仿宋" w:eastAsia="仿宋" w:cs="仿宋"/>
          <w:sz w:val="21"/>
          <w:szCs w:val="21"/>
          <w:lang w:eastAsia="zh-CN"/>
        </w:rPr>
        <w:t>作出</w:t>
      </w:r>
      <w:r>
        <w:rPr>
          <w:rFonts w:hint="eastAsia" w:ascii="仿宋" w:hAnsi="仿宋" w:eastAsia="仿宋" w:cs="仿宋"/>
          <w:sz w:val="21"/>
          <w:szCs w:val="21"/>
        </w:rPr>
        <w:t>规定，也未充分引述有关标准和规范的条文，乙方应保证提供符合有关标准和技术文件的优质产品。</w:t>
      </w:r>
    </w:p>
    <w:p w14:paraId="6BBFBB13">
      <w:pPr>
        <w:tabs>
          <w:tab w:val="left" w:pos="1080"/>
        </w:tabs>
        <w:spacing w:line="360" w:lineRule="auto"/>
        <w:ind w:firstLine="525" w:firstLineChars="250"/>
        <w:rPr>
          <w:rFonts w:hint="eastAsia" w:ascii="仿宋" w:hAnsi="仿宋" w:eastAsia="仿宋" w:cs="仿宋"/>
          <w:sz w:val="21"/>
          <w:szCs w:val="21"/>
        </w:rPr>
      </w:pPr>
      <w:r>
        <w:rPr>
          <w:rFonts w:hint="eastAsia" w:ascii="仿宋" w:hAnsi="仿宋" w:eastAsia="仿宋" w:cs="仿宋"/>
          <w:sz w:val="21"/>
          <w:szCs w:val="21"/>
          <w:lang w:val="en-US" w:eastAsia="zh-CN"/>
        </w:rPr>
        <w:t>1.2</w:t>
      </w:r>
      <w:r>
        <w:rPr>
          <w:rFonts w:hint="eastAsia" w:ascii="仿宋" w:hAnsi="仿宋" w:eastAsia="仿宋" w:cs="仿宋"/>
          <w:sz w:val="21"/>
          <w:szCs w:val="21"/>
        </w:rPr>
        <w:t>乙方提供的设备必须具有国内同行业近几年内的先进制造水平，采用先进工艺，合格材料，成熟的技术或专利技术。</w:t>
      </w:r>
    </w:p>
    <w:p w14:paraId="10115CC2">
      <w:pPr>
        <w:tabs>
          <w:tab w:val="left" w:pos="1080"/>
        </w:tabs>
        <w:spacing w:line="360" w:lineRule="auto"/>
        <w:ind w:firstLine="525" w:firstLineChars="250"/>
        <w:rPr>
          <w:rFonts w:hint="eastAsia" w:ascii="仿宋" w:hAnsi="仿宋" w:eastAsia="仿宋" w:cs="仿宋"/>
          <w:sz w:val="21"/>
          <w:szCs w:val="21"/>
        </w:rPr>
      </w:pPr>
      <w:r>
        <w:rPr>
          <w:rFonts w:hint="eastAsia" w:ascii="仿宋" w:hAnsi="仿宋" w:eastAsia="仿宋" w:cs="仿宋"/>
          <w:sz w:val="21"/>
          <w:szCs w:val="21"/>
          <w:lang w:val="en-US" w:eastAsia="zh-CN"/>
        </w:rPr>
        <w:t>1.3</w:t>
      </w:r>
      <w:r>
        <w:rPr>
          <w:rFonts w:hint="eastAsia" w:ascii="仿宋" w:hAnsi="仿宋" w:eastAsia="仿宋" w:cs="仿宋"/>
          <w:sz w:val="21"/>
          <w:szCs w:val="21"/>
        </w:rPr>
        <w:t>乙方提供的设备必须是全新、规范、先进的高质量可靠产品，能够确保连续稳定</w:t>
      </w:r>
      <w:r>
        <w:rPr>
          <w:rFonts w:hint="eastAsia" w:ascii="仿宋" w:hAnsi="仿宋" w:eastAsia="仿宋" w:cs="仿宋"/>
          <w:sz w:val="21"/>
          <w:szCs w:val="21"/>
          <w:lang w:eastAsia="zh-CN"/>
        </w:rPr>
        <w:t>地</w:t>
      </w:r>
      <w:r>
        <w:rPr>
          <w:rFonts w:hint="eastAsia" w:ascii="仿宋" w:hAnsi="仿宋" w:eastAsia="仿宋" w:cs="仿宋"/>
          <w:sz w:val="21"/>
          <w:szCs w:val="21"/>
        </w:rPr>
        <w:t>工作。</w:t>
      </w:r>
    </w:p>
    <w:p w14:paraId="762833CB">
      <w:pPr>
        <w:tabs>
          <w:tab w:val="left" w:pos="1080"/>
        </w:tabs>
        <w:spacing w:line="360" w:lineRule="auto"/>
        <w:ind w:firstLine="525" w:firstLineChars="250"/>
        <w:rPr>
          <w:rFonts w:hint="eastAsia" w:ascii="仿宋" w:hAnsi="仿宋" w:eastAsia="仿宋" w:cs="仿宋"/>
          <w:sz w:val="21"/>
          <w:szCs w:val="21"/>
        </w:rPr>
      </w:pPr>
      <w:r>
        <w:rPr>
          <w:rFonts w:hint="eastAsia" w:ascii="仿宋" w:hAnsi="仿宋" w:eastAsia="仿宋" w:cs="仿宋"/>
          <w:sz w:val="21"/>
          <w:szCs w:val="21"/>
          <w:lang w:val="en-US" w:eastAsia="zh-CN"/>
        </w:rPr>
        <w:t>1.4</w:t>
      </w:r>
      <w:r>
        <w:rPr>
          <w:rFonts w:hint="eastAsia" w:ascii="仿宋" w:hAnsi="仿宋" w:eastAsia="仿宋" w:cs="仿宋"/>
          <w:sz w:val="21"/>
          <w:szCs w:val="21"/>
        </w:rPr>
        <w:t>乙方提供的</w:t>
      </w:r>
      <w:r>
        <w:rPr>
          <w:rFonts w:hint="eastAsia" w:ascii="仿宋" w:hAnsi="仿宋" w:eastAsia="仿宋" w:cs="仿宋"/>
          <w:sz w:val="21"/>
          <w:szCs w:val="21"/>
          <w:lang w:eastAsia="zh-CN"/>
        </w:rPr>
        <w:t>设备，</w:t>
      </w:r>
      <w:r>
        <w:rPr>
          <w:rFonts w:hint="eastAsia" w:ascii="仿宋" w:hAnsi="仿宋" w:eastAsia="仿宋" w:cs="仿宋"/>
          <w:sz w:val="21"/>
          <w:szCs w:val="21"/>
        </w:rPr>
        <w:t>制造</w:t>
      </w:r>
      <w:r>
        <w:rPr>
          <w:rFonts w:hint="eastAsia" w:ascii="仿宋" w:hAnsi="仿宋" w:eastAsia="仿宋" w:cs="仿宋"/>
          <w:sz w:val="21"/>
          <w:szCs w:val="21"/>
          <w:lang w:val="en-US" w:eastAsia="zh-CN"/>
        </w:rPr>
        <w:t>工艺技术</w:t>
      </w:r>
      <w:r>
        <w:rPr>
          <w:rFonts w:hint="eastAsia" w:ascii="仿宋" w:hAnsi="仿宋" w:eastAsia="仿宋" w:cs="仿宋"/>
          <w:sz w:val="21"/>
          <w:szCs w:val="21"/>
        </w:rPr>
        <w:t>，材料的选择，都应按照国内外通用的现行标准和相应的技术规范执行，</w:t>
      </w:r>
      <w:r>
        <w:rPr>
          <w:rFonts w:hint="eastAsia" w:ascii="仿宋" w:hAnsi="仿宋" w:eastAsia="仿宋" w:cs="仿宋"/>
          <w:sz w:val="21"/>
          <w:szCs w:val="21"/>
          <w:lang w:eastAsia="zh-CN"/>
        </w:rPr>
        <w:t>遵循的</w:t>
      </w:r>
      <w:r>
        <w:rPr>
          <w:rFonts w:hint="eastAsia" w:ascii="仿宋" w:hAnsi="仿宋" w:eastAsia="仿宋" w:cs="仿宋"/>
          <w:sz w:val="21"/>
          <w:szCs w:val="21"/>
        </w:rPr>
        <w:t>标准和技术规范应为合同签字日为止最新公布的标准和技术规范。</w:t>
      </w:r>
    </w:p>
    <w:p w14:paraId="0DD64459">
      <w:pPr>
        <w:tabs>
          <w:tab w:val="left" w:pos="1080"/>
        </w:tabs>
        <w:spacing w:line="360" w:lineRule="auto"/>
        <w:ind w:firstLine="525" w:firstLineChars="250"/>
        <w:rPr>
          <w:rFonts w:hint="eastAsia" w:ascii="仿宋" w:hAnsi="仿宋" w:eastAsia="仿宋" w:cs="仿宋"/>
          <w:sz w:val="21"/>
          <w:szCs w:val="21"/>
        </w:rPr>
      </w:pPr>
      <w:r>
        <w:rPr>
          <w:rFonts w:hint="eastAsia" w:ascii="仿宋" w:hAnsi="仿宋" w:eastAsia="仿宋" w:cs="仿宋"/>
          <w:sz w:val="21"/>
          <w:szCs w:val="21"/>
          <w:lang w:val="en-US" w:eastAsia="zh-CN"/>
        </w:rPr>
        <w:t>1.5</w:t>
      </w:r>
      <w:r>
        <w:rPr>
          <w:rFonts w:hint="eastAsia" w:ascii="仿宋" w:hAnsi="仿宋" w:eastAsia="仿宋" w:cs="仿宋"/>
          <w:sz w:val="21"/>
          <w:szCs w:val="21"/>
        </w:rPr>
        <w:t>乙方须对提供货物的完整性、合理性和质量承担全部责任。</w:t>
      </w:r>
    </w:p>
    <w:p w14:paraId="3BEA1CB3">
      <w:pPr>
        <w:tabs>
          <w:tab w:val="left" w:pos="1080"/>
        </w:tabs>
        <w:spacing w:line="360" w:lineRule="auto"/>
        <w:ind w:firstLine="525" w:firstLineChars="250"/>
        <w:rPr>
          <w:rFonts w:hint="eastAsia" w:ascii="仿宋" w:hAnsi="仿宋" w:eastAsia="仿宋" w:cs="仿宋"/>
          <w:sz w:val="21"/>
          <w:szCs w:val="21"/>
        </w:rPr>
      </w:pPr>
      <w:r>
        <w:rPr>
          <w:rFonts w:hint="eastAsia" w:ascii="仿宋" w:hAnsi="仿宋" w:eastAsia="仿宋" w:cs="仿宋"/>
          <w:sz w:val="21"/>
          <w:szCs w:val="21"/>
          <w:lang w:val="en-US" w:eastAsia="zh-CN"/>
        </w:rPr>
        <w:t>1.6</w:t>
      </w:r>
      <w:r>
        <w:rPr>
          <w:rFonts w:hint="eastAsia" w:ascii="仿宋" w:hAnsi="仿宋" w:eastAsia="仿宋" w:cs="仿宋"/>
          <w:sz w:val="21"/>
          <w:szCs w:val="21"/>
        </w:rPr>
        <w:t>乙方在</w:t>
      </w:r>
      <w:r>
        <w:rPr>
          <w:rFonts w:hint="eastAsia" w:ascii="仿宋" w:hAnsi="仿宋" w:eastAsia="仿宋" w:cs="仿宋"/>
          <w:sz w:val="21"/>
          <w:szCs w:val="21"/>
          <w:lang w:eastAsia="zh-CN"/>
        </w:rPr>
        <w:t>设备</w:t>
      </w:r>
      <w:r>
        <w:rPr>
          <w:rFonts w:hint="eastAsia" w:ascii="仿宋" w:hAnsi="仿宋" w:eastAsia="仿宋" w:cs="仿宋"/>
          <w:sz w:val="21"/>
          <w:szCs w:val="21"/>
        </w:rPr>
        <w:t>制造</w:t>
      </w:r>
      <w:r>
        <w:rPr>
          <w:rFonts w:hint="eastAsia" w:ascii="仿宋" w:hAnsi="仿宋" w:eastAsia="仿宋" w:cs="仿宋"/>
          <w:sz w:val="21"/>
          <w:szCs w:val="21"/>
          <w:lang w:val="en-US" w:eastAsia="zh-CN"/>
        </w:rPr>
        <w:t>/修复</w:t>
      </w:r>
      <w:r>
        <w:rPr>
          <w:rFonts w:hint="eastAsia" w:ascii="仿宋" w:hAnsi="仿宋" w:eastAsia="仿宋" w:cs="仿宋"/>
          <w:sz w:val="21"/>
          <w:szCs w:val="21"/>
        </w:rPr>
        <w:t>中，发生侵犯专利的行为时其侵权责任与甲方无关。</w:t>
      </w:r>
    </w:p>
    <w:p w14:paraId="2EB58C63">
      <w:pPr>
        <w:tabs>
          <w:tab w:val="left" w:pos="1080"/>
        </w:tabs>
        <w:spacing w:line="360" w:lineRule="auto"/>
        <w:ind w:firstLine="525" w:firstLineChars="250"/>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1.7乙方在投标前，按照本技术协议所规定的技术参数与甲方技术人员充分技术交流，并签订标签技术协议后，方可具备投标资质参标。</w:t>
      </w:r>
    </w:p>
    <w:p w14:paraId="548E411E">
      <w:pPr>
        <w:spacing w:line="360" w:lineRule="auto"/>
        <w:ind w:firstLine="413" w:firstLineChars="196"/>
        <w:rPr>
          <w:rFonts w:hint="eastAsia" w:ascii="仿宋" w:hAnsi="仿宋" w:eastAsia="仿宋" w:cs="仿宋"/>
          <w:b/>
          <w:sz w:val="21"/>
          <w:szCs w:val="21"/>
        </w:rPr>
      </w:pPr>
      <w:r>
        <w:rPr>
          <w:rFonts w:hint="eastAsia" w:ascii="仿宋" w:hAnsi="仿宋" w:eastAsia="仿宋" w:cs="仿宋"/>
          <w:b/>
          <w:sz w:val="21"/>
          <w:szCs w:val="21"/>
        </w:rPr>
        <w:t>附件二    制造要求</w:t>
      </w:r>
    </w:p>
    <w:p w14:paraId="0A54558B">
      <w:pPr>
        <w:spacing w:line="360" w:lineRule="auto"/>
        <w:ind w:firstLine="413" w:firstLineChars="196"/>
        <w:rPr>
          <w:rFonts w:hint="eastAsia" w:ascii="仿宋" w:hAnsi="仿宋" w:eastAsia="仿宋" w:cs="仿宋"/>
          <w:b/>
          <w:sz w:val="21"/>
          <w:szCs w:val="21"/>
          <w:lang w:val="en-US" w:eastAsia="zh-CN"/>
        </w:rPr>
      </w:pPr>
      <w:r>
        <w:rPr>
          <w:rFonts w:hint="eastAsia" w:ascii="仿宋" w:hAnsi="仿宋" w:eastAsia="仿宋" w:cs="仿宋"/>
          <w:b/>
          <w:sz w:val="21"/>
          <w:szCs w:val="21"/>
          <w:lang w:val="en-US" w:eastAsia="zh-CN"/>
        </w:rPr>
        <w:t>2.1自然环境</w:t>
      </w:r>
    </w:p>
    <w:p w14:paraId="69405645">
      <w:pPr>
        <w:spacing w:line="360" w:lineRule="auto"/>
        <w:ind w:firstLine="411" w:firstLineChars="196"/>
        <w:jc w:val="left"/>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海拔高度：       1626m</w:t>
      </w:r>
    </w:p>
    <w:p w14:paraId="23CAFF31">
      <w:pPr>
        <w:spacing w:line="360" w:lineRule="auto"/>
        <w:ind w:left="426" w:leftChars="174" w:hanging="8" w:hangingChars="4"/>
        <w:jc w:val="left"/>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 xml:space="preserve">极端最高温度：   38.4℃ </w:t>
      </w:r>
      <w:r>
        <w:rPr>
          <w:rFonts w:hint="eastAsia" w:ascii="仿宋" w:hAnsi="仿宋" w:eastAsia="仿宋" w:cs="仿宋"/>
          <w:sz w:val="21"/>
          <w:szCs w:val="21"/>
          <w:lang w:val="en-US" w:eastAsia="zh-CN"/>
        </w:rPr>
        <w:br w:type="textWrapping"/>
      </w:r>
      <w:r>
        <w:rPr>
          <w:rFonts w:hint="eastAsia" w:ascii="仿宋" w:hAnsi="仿宋" w:eastAsia="仿宋" w:cs="仿宋"/>
          <w:sz w:val="21"/>
          <w:szCs w:val="21"/>
          <w:lang w:val="en-US" w:eastAsia="zh-CN"/>
        </w:rPr>
        <w:t xml:space="preserve">极端最底温度：   -31.6℃ </w:t>
      </w:r>
      <w:r>
        <w:rPr>
          <w:rFonts w:hint="eastAsia" w:ascii="仿宋" w:hAnsi="仿宋" w:eastAsia="仿宋" w:cs="仿宋"/>
          <w:sz w:val="21"/>
          <w:szCs w:val="21"/>
          <w:lang w:val="en-US" w:eastAsia="zh-CN"/>
        </w:rPr>
        <w:br w:type="textWrapping"/>
      </w:r>
      <w:r>
        <w:rPr>
          <w:rFonts w:hint="eastAsia" w:ascii="仿宋" w:hAnsi="仿宋" w:eastAsia="仿宋" w:cs="仿宋"/>
          <w:sz w:val="21"/>
          <w:szCs w:val="21"/>
          <w:lang w:val="en-US" w:eastAsia="zh-CN"/>
        </w:rPr>
        <w:t xml:space="preserve">最热月平均温度：  28.7℃ </w:t>
      </w:r>
      <w:r>
        <w:rPr>
          <w:rFonts w:hint="eastAsia" w:ascii="仿宋" w:hAnsi="仿宋" w:eastAsia="仿宋" w:cs="仿宋"/>
          <w:sz w:val="21"/>
          <w:szCs w:val="21"/>
          <w:lang w:val="en-US" w:eastAsia="zh-CN"/>
        </w:rPr>
        <w:br w:type="textWrapping"/>
      </w:r>
      <w:r>
        <w:rPr>
          <w:rFonts w:hint="eastAsia" w:ascii="仿宋" w:hAnsi="仿宋" w:eastAsia="仿宋" w:cs="仿宋"/>
          <w:sz w:val="21"/>
          <w:szCs w:val="21"/>
          <w:lang w:val="en-US" w:eastAsia="zh-CN"/>
        </w:rPr>
        <w:t xml:space="preserve">最冷月平均温度： -15.6℃ </w:t>
      </w:r>
      <w:r>
        <w:rPr>
          <w:rFonts w:hint="eastAsia" w:ascii="仿宋" w:hAnsi="仿宋" w:eastAsia="仿宋" w:cs="仿宋"/>
          <w:sz w:val="21"/>
          <w:szCs w:val="21"/>
          <w:lang w:val="en-US" w:eastAsia="zh-CN"/>
        </w:rPr>
        <w:br w:type="textWrapping"/>
      </w:r>
      <w:r>
        <w:rPr>
          <w:rFonts w:hint="eastAsia" w:ascii="仿宋" w:hAnsi="仿宋" w:eastAsia="仿宋" w:cs="仿宋"/>
          <w:sz w:val="21"/>
          <w:szCs w:val="21"/>
          <w:lang w:val="en-US" w:eastAsia="zh-CN"/>
        </w:rPr>
        <w:t xml:space="preserve">年平均温度：       7.3℃ </w:t>
      </w:r>
      <w:r>
        <w:rPr>
          <w:rFonts w:hint="eastAsia" w:ascii="仿宋" w:hAnsi="仿宋" w:eastAsia="仿宋" w:cs="仿宋"/>
          <w:sz w:val="21"/>
          <w:szCs w:val="21"/>
          <w:lang w:val="en-US" w:eastAsia="zh-CN"/>
        </w:rPr>
        <w:br w:type="textWrapping"/>
      </w:r>
      <w:r>
        <w:rPr>
          <w:rFonts w:hint="eastAsia" w:ascii="仿宋" w:hAnsi="仿宋" w:eastAsia="仿宋" w:cs="仿宋"/>
          <w:sz w:val="21"/>
          <w:szCs w:val="21"/>
          <w:lang w:val="en-US" w:eastAsia="zh-CN"/>
        </w:rPr>
        <w:t xml:space="preserve">最大月平均日温差：  14℃ </w:t>
      </w:r>
      <w:r>
        <w:rPr>
          <w:rFonts w:hint="eastAsia" w:ascii="仿宋" w:hAnsi="仿宋" w:eastAsia="仿宋" w:cs="仿宋"/>
          <w:sz w:val="21"/>
          <w:szCs w:val="21"/>
          <w:lang w:val="en-US" w:eastAsia="zh-CN"/>
        </w:rPr>
        <w:br w:type="textWrapping"/>
      </w:r>
      <w:r>
        <w:rPr>
          <w:rFonts w:hint="eastAsia" w:ascii="仿宋" w:hAnsi="仿宋" w:eastAsia="仿宋" w:cs="仿宋"/>
          <w:sz w:val="21"/>
          <w:szCs w:val="21"/>
          <w:lang w:val="en-US" w:eastAsia="zh-CN"/>
        </w:rPr>
        <w:t xml:space="preserve">最热月平均湿度：    52 % </w:t>
      </w:r>
      <w:r>
        <w:rPr>
          <w:rFonts w:hint="eastAsia" w:ascii="仿宋" w:hAnsi="仿宋" w:eastAsia="仿宋" w:cs="仿宋"/>
          <w:sz w:val="21"/>
          <w:szCs w:val="21"/>
          <w:lang w:val="en-US" w:eastAsia="zh-CN"/>
        </w:rPr>
        <w:br w:type="textWrapping"/>
      </w:r>
      <w:r>
        <w:rPr>
          <w:rFonts w:hint="eastAsia" w:ascii="仿宋" w:hAnsi="仿宋" w:eastAsia="仿宋" w:cs="仿宋"/>
          <w:sz w:val="21"/>
          <w:szCs w:val="21"/>
          <w:lang w:val="en-US" w:eastAsia="zh-CN"/>
        </w:rPr>
        <w:t xml:space="preserve">最冷月平均湿度：    55 % </w:t>
      </w:r>
      <w:r>
        <w:rPr>
          <w:rFonts w:hint="eastAsia" w:ascii="仿宋" w:hAnsi="仿宋" w:eastAsia="仿宋" w:cs="仿宋"/>
          <w:sz w:val="21"/>
          <w:szCs w:val="21"/>
          <w:lang w:val="en-US" w:eastAsia="zh-CN"/>
        </w:rPr>
        <w:br w:type="textWrapping"/>
      </w:r>
      <w:r>
        <w:rPr>
          <w:rFonts w:hint="eastAsia" w:ascii="仿宋" w:hAnsi="仿宋" w:eastAsia="仿宋" w:cs="仿宋"/>
          <w:sz w:val="21"/>
          <w:szCs w:val="21"/>
          <w:lang w:val="en-US" w:eastAsia="zh-CN"/>
        </w:rPr>
        <w:t xml:space="preserve">相对湿度：          46 % </w:t>
      </w:r>
      <w:r>
        <w:rPr>
          <w:rFonts w:hint="eastAsia" w:ascii="仿宋" w:hAnsi="仿宋" w:eastAsia="仿宋" w:cs="仿宋"/>
          <w:sz w:val="21"/>
          <w:szCs w:val="21"/>
          <w:lang w:val="en-US" w:eastAsia="zh-CN"/>
        </w:rPr>
        <w:br w:type="textWrapping"/>
      </w:r>
      <w:r>
        <w:rPr>
          <w:rFonts w:hint="eastAsia" w:ascii="仿宋" w:hAnsi="仿宋" w:eastAsia="仿宋" w:cs="仿宋"/>
          <w:sz w:val="21"/>
          <w:szCs w:val="21"/>
          <w:lang w:val="en-US" w:eastAsia="zh-CN"/>
        </w:rPr>
        <w:t>年平均降雨量：    85.3mm</w:t>
      </w:r>
    </w:p>
    <w:p w14:paraId="570B4630">
      <w:pPr>
        <w:spacing w:line="360" w:lineRule="auto"/>
        <w:ind w:firstLine="413" w:firstLineChars="196"/>
        <w:rPr>
          <w:rFonts w:hint="eastAsia" w:ascii="仿宋" w:hAnsi="仿宋" w:eastAsia="仿宋" w:cs="仿宋"/>
          <w:b/>
          <w:sz w:val="21"/>
          <w:szCs w:val="21"/>
          <w:lang w:val="en-US" w:eastAsia="zh-CN"/>
        </w:rPr>
      </w:pPr>
      <w:r>
        <w:rPr>
          <w:rFonts w:hint="eastAsia" w:ascii="仿宋" w:hAnsi="仿宋" w:eastAsia="仿宋" w:cs="仿宋"/>
          <w:b/>
          <w:sz w:val="21"/>
          <w:szCs w:val="21"/>
          <w:lang w:val="en-US" w:eastAsia="zh-CN"/>
        </w:rPr>
        <w:t>2.2.工况环境</w:t>
      </w:r>
    </w:p>
    <w:p w14:paraId="09DC0F9C">
      <w:pPr>
        <w:spacing w:line="360" w:lineRule="auto"/>
        <w:ind w:left="426" w:leftChars="174" w:hanging="8" w:hangingChars="4"/>
        <w:jc w:val="left"/>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工况温度：≥315℃,   高炉煤气、粉尘、蒸汽等气体介质</w:t>
      </w:r>
    </w:p>
    <w:p w14:paraId="4D2B021C">
      <w:pPr>
        <w:spacing w:line="360" w:lineRule="auto"/>
        <w:ind w:firstLine="413" w:firstLineChars="196"/>
        <w:rPr>
          <w:rFonts w:hint="default" w:ascii="仿宋" w:hAnsi="仿宋" w:eastAsia="仿宋" w:cs="仿宋"/>
          <w:b/>
          <w:sz w:val="21"/>
          <w:szCs w:val="21"/>
          <w:lang w:val="en-US" w:eastAsia="zh-CN"/>
        </w:rPr>
      </w:pPr>
      <w:r>
        <w:rPr>
          <w:rFonts w:hint="eastAsia" w:ascii="仿宋" w:hAnsi="仿宋" w:eastAsia="仿宋" w:cs="仿宋"/>
          <w:b/>
          <w:sz w:val="21"/>
          <w:szCs w:val="21"/>
          <w:lang w:val="en-US" w:eastAsia="zh-CN"/>
        </w:rPr>
        <w:t>2.3工作参数</w:t>
      </w:r>
    </w:p>
    <w:p w14:paraId="0C7216F2">
      <w:pPr>
        <w:spacing w:line="360" w:lineRule="auto"/>
        <w:ind w:firstLine="478" w:firstLineChars="228"/>
        <w:rPr>
          <w:rFonts w:hint="eastAsia" w:ascii="仿宋" w:hAnsi="仿宋" w:eastAsia="仿宋" w:cs="仿宋"/>
          <w:sz w:val="21"/>
          <w:szCs w:val="21"/>
          <w:lang w:eastAsia="zh-CN"/>
        </w:rPr>
      </w:pPr>
      <w:r>
        <w:rPr>
          <w:rFonts w:hint="eastAsia" w:ascii="仿宋" w:hAnsi="仿宋" w:eastAsia="仿宋" w:cs="仿宋"/>
          <w:sz w:val="21"/>
          <w:szCs w:val="21"/>
          <w:lang w:val="en-US" w:eastAsia="zh-CN"/>
        </w:rPr>
        <w:t xml:space="preserve"> 密封密封胶圈技术参数如下表；</w:t>
      </w:r>
    </w:p>
    <w:tbl>
      <w:tblPr>
        <w:tblStyle w:val="1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92"/>
        <w:gridCol w:w="7084"/>
      </w:tblGrid>
      <w:tr w14:paraId="723A69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00" w:type="pct"/>
            <w:gridSpan w:val="2"/>
            <w:noWrap w:val="0"/>
            <w:vAlign w:val="center"/>
          </w:tcPr>
          <w:p w14:paraId="5C007BC4">
            <w:pPr>
              <w:spacing w:line="360" w:lineRule="auto"/>
              <w:ind w:firstLine="481" w:firstLineChars="228"/>
              <w:jc w:val="center"/>
              <w:rPr>
                <w:rFonts w:hint="eastAsia" w:ascii="仿宋" w:hAnsi="仿宋" w:eastAsia="仿宋" w:cs="仿宋"/>
                <w:sz w:val="21"/>
                <w:szCs w:val="21"/>
                <w:lang w:val="en-US" w:eastAsia="zh-CN"/>
              </w:rPr>
            </w:pPr>
            <w:r>
              <w:rPr>
                <w:rFonts w:hint="eastAsia" w:ascii="仿宋" w:hAnsi="仿宋" w:eastAsia="仿宋" w:cs="仿宋"/>
                <w:b/>
                <w:bCs/>
                <w:sz w:val="21"/>
                <w:szCs w:val="21"/>
                <w:lang w:eastAsia="zh-CN"/>
              </w:rPr>
              <w:t>密封胶圈工况参数</w:t>
            </w:r>
          </w:p>
        </w:tc>
      </w:tr>
      <w:tr w14:paraId="110338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jc w:val="center"/>
        </w:trPr>
        <w:tc>
          <w:tcPr>
            <w:tcW w:w="1301" w:type="pct"/>
            <w:noWrap w:val="0"/>
            <w:vAlign w:val="center"/>
          </w:tcPr>
          <w:p w14:paraId="74FDA38C">
            <w:pPr>
              <w:spacing w:line="360" w:lineRule="auto"/>
              <w:ind w:firstLine="478" w:firstLineChars="228"/>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外形尺寸</w:t>
            </w:r>
          </w:p>
        </w:tc>
        <w:tc>
          <w:tcPr>
            <w:tcW w:w="3698" w:type="pct"/>
            <w:noWrap w:val="0"/>
            <w:vAlign w:val="center"/>
          </w:tcPr>
          <w:p w14:paraId="044AE8A3">
            <w:pPr>
              <w:spacing w:line="360" w:lineRule="auto"/>
              <w:ind w:firstLine="478" w:firstLineChars="228"/>
              <w:jc w:val="center"/>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Φ1260×46</w:t>
            </w:r>
          </w:p>
        </w:tc>
      </w:tr>
      <w:tr w14:paraId="6231B2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1" w:type="pct"/>
            <w:noWrap w:val="0"/>
            <w:vAlign w:val="center"/>
          </w:tcPr>
          <w:p w14:paraId="5803D14B">
            <w:pPr>
              <w:spacing w:line="360" w:lineRule="auto"/>
              <w:ind w:firstLine="478" w:firstLineChars="228"/>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密封胶圈材质</w:t>
            </w:r>
          </w:p>
        </w:tc>
        <w:tc>
          <w:tcPr>
            <w:tcW w:w="3698" w:type="pct"/>
            <w:noWrap w:val="0"/>
            <w:vAlign w:val="center"/>
          </w:tcPr>
          <w:p w14:paraId="66AE8043">
            <w:pPr>
              <w:spacing w:line="360" w:lineRule="auto"/>
              <w:ind w:firstLine="478" w:firstLineChars="228"/>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硅橡胶</w:t>
            </w:r>
          </w:p>
        </w:tc>
      </w:tr>
      <w:tr w14:paraId="5DCD63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1" w:type="pct"/>
            <w:noWrap w:val="0"/>
            <w:vAlign w:val="center"/>
          </w:tcPr>
          <w:p w14:paraId="3E522239">
            <w:pPr>
              <w:spacing w:line="360" w:lineRule="auto"/>
              <w:ind w:firstLine="478" w:firstLineChars="228"/>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炉顶压力</w:t>
            </w:r>
          </w:p>
        </w:tc>
        <w:tc>
          <w:tcPr>
            <w:tcW w:w="3698" w:type="pct"/>
            <w:noWrap w:val="0"/>
            <w:vAlign w:val="center"/>
          </w:tcPr>
          <w:p w14:paraId="41D3AD1F">
            <w:pPr>
              <w:spacing w:line="360" w:lineRule="auto"/>
              <w:ind w:firstLine="478" w:firstLineChars="228"/>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≤0.25MPa</w:t>
            </w:r>
          </w:p>
        </w:tc>
      </w:tr>
      <w:tr w14:paraId="27AF69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1" w:type="pct"/>
            <w:noWrap w:val="0"/>
            <w:vAlign w:val="center"/>
          </w:tcPr>
          <w:p w14:paraId="588EEECA">
            <w:pPr>
              <w:spacing w:line="360" w:lineRule="auto"/>
              <w:ind w:firstLine="478" w:firstLineChars="228"/>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使用介质</w:t>
            </w:r>
          </w:p>
        </w:tc>
        <w:tc>
          <w:tcPr>
            <w:tcW w:w="3698" w:type="pct"/>
            <w:noWrap w:val="0"/>
            <w:vAlign w:val="center"/>
          </w:tcPr>
          <w:p w14:paraId="64B7D375">
            <w:pPr>
              <w:spacing w:line="360" w:lineRule="auto"/>
              <w:ind w:firstLine="478" w:firstLineChars="228"/>
              <w:jc w:val="center"/>
              <w:rPr>
                <w:rFonts w:hint="eastAsia" w:ascii="仿宋" w:hAnsi="仿宋" w:eastAsia="仿宋" w:cs="仿宋"/>
                <w:sz w:val="21"/>
                <w:szCs w:val="21"/>
                <w:lang w:val="en-US" w:eastAsia="zh-CN"/>
              </w:rPr>
            </w:pPr>
            <w:r>
              <w:rPr>
                <w:rFonts w:hint="eastAsia" w:ascii="仿宋" w:hAnsi="仿宋" w:eastAsia="仿宋" w:cs="仿宋"/>
                <w:sz w:val="21"/>
                <w:szCs w:val="21"/>
                <w:lang w:eastAsia="zh-CN"/>
              </w:rPr>
              <w:t>高炉煤气、粉尘、蒸汽等气体介质</w:t>
            </w:r>
          </w:p>
        </w:tc>
      </w:tr>
      <w:tr w14:paraId="0C76E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1" w:type="pct"/>
            <w:noWrap w:val="0"/>
            <w:vAlign w:val="center"/>
          </w:tcPr>
          <w:p w14:paraId="7C9D1A16">
            <w:pPr>
              <w:spacing w:line="360" w:lineRule="auto"/>
              <w:ind w:firstLine="478" w:firstLineChars="228"/>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使用温度</w:t>
            </w:r>
          </w:p>
        </w:tc>
        <w:tc>
          <w:tcPr>
            <w:tcW w:w="3698" w:type="pct"/>
            <w:noWrap w:val="0"/>
            <w:vAlign w:val="center"/>
          </w:tcPr>
          <w:p w14:paraId="5AF6B119">
            <w:pPr>
              <w:spacing w:line="360" w:lineRule="auto"/>
              <w:ind w:firstLine="478" w:firstLineChars="228"/>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≥315℃</w:t>
            </w:r>
          </w:p>
        </w:tc>
      </w:tr>
    </w:tbl>
    <w:p w14:paraId="51356DED">
      <w:pPr>
        <w:spacing w:line="360" w:lineRule="auto"/>
        <w:ind w:firstLine="478" w:firstLineChars="228"/>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(1)密封胶圈材质采用耐高温硅胶或其他耐高温耐腐蚀先进材料。</w:t>
      </w:r>
    </w:p>
    <w:p w14:paraId="1FA0286D">
      <w:pPr>
        <w:spacing w:line="360" w:lineRule="auto"/>
        <w:ind w:firstLine="478" w:firstLineChars="228"/>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(2) 密封胶圈整体使用寿命≥12个月。</w:t>
      </w:r>
    </w:p>
    <w:p w14:paraId="09C7949F">
      <w:pPr>
        <w:spacing w:line="360" w:lineRule="auto"/>
        <w:ind w:firstLine="413" w:firstLineChars="196"/>
        <w:rPr>
          <w:rFonts w:hint="eastAsia" w:ascii="仿宋" w:hAnsi="仿宋" w:eastAsia="仿宋" w:cs="仿宋"/>
          <w:b/>
          <w:sz w:val="21"/>
          <w:szCs w:val="21"/>
          <w:lang w:val="en-US" w:eastAsia="zh-CN"/>
        </w:rPr>
      </w:pPr>
      <w:r>
        <w:rPr>
          <w:rFonts w:hint="eastAsia" w:ascii="仿宋" w:hAnsi="仿宋" w:eastAsia="仿宋" w:cs="仿宋"/>
          <w:b/>
          <w:sz w:val="21"/>
          <w:szCs w:val="21"/>
          <w:lang w:val="en-US" w:eastAsia="zh-CN"/>
        </w:rPr>
        <w:t>2.4产品使用要求</w:t>
      </w:r>
    </w:p>
    <w:p w14:paraId="5D5B97DF">
      <w:pPr>
        <w:spacing w:line="360" w:lineRule="auto"/>
        <w:ind w:firstLine="478" w:firstLineChars="228"/>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 xml:space="preserve">2.4.1.满足现场安装尺寸； </w:t>
      </w:r>
    </w:p>
    <w:p w14:paraId="5D288A88">
      <w:pPr>
        <w:spacing w:line="360" w:lineRule="auto"/>
        <w:ind w:firstLine="478" w:firstLineChars="228"/>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2.4.2.使用寿命≥12个月；</w:t>
      </w:r>
    </w:p>
    <w:p w14:paraId="4BA0247C">
      <w:pPr>
        <w:spacing w:line="360" w:lineRule="auto"/>
        <w:ind w:firstLine="478" w:firstLineChars="228"/>
        <w:rPr>
          <w:rFonts w:hint="eastAsia"/>
          <w:lang w:val="en-US" w:eastAsia="zh-CN"/>
        </w:rPr>
      </w:pPr>
      <w:r>
        <w:rPr>
          <w:rFonts w:hint="eastAsia" w:ascii="仿宋" w:hAnsi="仿宋" w:eastAsia="仿宋" w:cs="仿宋"/>
          <w:sz w:val="21"/>
          <w:szCs w:val="21"/>
          <w:lang w:val="en-US" w:eastAsia="zh-CN"/>
        </w:rPr>
        <w:t>2.4.3.密封胶圈使用寿命内，不得出现击碎、裂纹、等现象。</w:t>
      </w:r>
    </w:p>
    <w:p w14:paraId="52FF042A">
      <w:pPr>
        <w:spacing w:line="360" w:lineRule="auto"/>
        <w:ind w:left="0" w:leftChars="0" w:firstLine="0" w:firstLineChars="0"/>
        <w:rPr>
          <w:rFonts w:hint="eastAsia" w:ascii="仿宋" w:hAnsi="仿宋" w:eastAsia="仿宋" w:cs="仿宋"/>
          <w:b/>
          <w:spacing w:val="-4"/>
          <w:kern w:val="28"/>
          <w:sz w:val="21"/>
          <w:szCs w:val="21"/>
        </w:rPr>
      </w:pPr>
      <w:r>
        <w:rPr>
          <w:rFonts w:hint="eastAsia" w:ascii="仿宋" w:hAnsi="仿宋" w:eastAsia="仿宋" w:cs="仿宋"/>
          <w:b/>
          <w:spacing w:val="-4"/>
          <w:kern w:val="28"/>
          <w:sz w:val="21"/>
          <w:szCs w:val="21"/>
        </w:rPr>
        <w:t>附件三   供货范围</w:t>
      </w:r>
    </w:p>
    <w:tbl>
      <w:tblPr>
        <w:tblStyle w:val="12"/>
        <w:tblW w:w="4171" w:type="pct"/>
        <w:jc w:val="center"/>
        <w:tblLayout w:type="autofit"/>
        <w:tblCellMar>
          <w:top w:w="0" w:type="dxa"/>
          <w:left w:w="108" w:type="dxa"/>
          <w:bottom w:w="0" w:type="dxa"/>
          <w:right w:w="108" w:type="dxa"/>
        </w:tblCellMar>
      </w:tblPr>
      <w:tblGrid>
        <w:gridCol w:w="1498"/>
        <w:gridCol w:w="3725"/>
        <w:gridCol w:w="1239"/>
        <w:gridCol w:w="1526"/>
      </w:tblGrid>
      <w:tr w14:paraId="16A49E22">
        <w:tblPrEx>
          <w:tblCellMar>
            <w:top w:w="0" w:type="dxa"/>
            <w:left w:w="108" w:type="dxa"/>
            <w:bottom w:w="0" w:type="dxa"/>
            <w:right w:w="108" w:type="dxa"/>
          </w:tblCellMar>
        </w:tblPrEx>
        <w:trPr>
          <w:trHeight w:val="402" w:hRule="atLeast"/>
          <w:jc w:val="center"/>
        </w:trPr>
        <w:tc>
          <w:tcPr>
            <w:tcW w:w="937" w:type="pct"/>
            <w:tcBorders>
              <w:top w:val="single" w:color="auto" w:sz="4" w:space="0"/>
              <w:left w:val="single" w:color="auto" w:sz="4" w:space="0"/>
              <w:bottom w:val="single" w:color="auto" w:sz="4" w:space="0"/>
              <w:right w:val="single" w:color="auto" w:sz="4" w:space="0"/>
            </w:tcBorders>
            <w:noWrap w:val="0"/>
            <w:vAlign w:val="center"/>
          </w:tcPr>
          <w:p w14:paraId="5C4BEBA9">
            <w:pPr>
              <w:keepNext w:val="0"/>
              <w:keepLines w:val="0"/>
              <w:pageBreakBefore w:val="0"/>
              <w:widowControl/>
              <w:kinsoku/>
              <w:wordWrap/>
              <w:overflowPunct/>
              <w:topLinePunct w:val="0"/>
              <w:autoSpaceDE/>
              <w:autoSpaceDN/>
              <w:bidi w:val="0"/>
              <w:adjustRightInd/>
              <w:snapToGrid/>
              <w:spacing w:line="240" w:lineRule="auto"/>
              <w:jc w:val="left"/>
              <w:textAlignment w:val="auto"/>
              <w:rPr>
                <w:rFonts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物料编码</w:t>
            </w:r>
          </w:p>
        </w:tc>
        <w:tc>
          <w:tcPr>
            <w:tcW w:w="2331" w:type="pct"/>
            <w:tcBorders>
              <w:top w:val="single" w:color="auto" w:sz="4" w:space="0"/>
              <w:left w:val="nil"/>
              <w:bottom w:val="single" w:color="auto" w:sz="4" w:space="0"/>
              <w:right w:val="single" w:color="auto" w:sz="4" w:space="0"/>
            </w:tcBorders>
            <w:noWrap w:val="0"/>
            <w:vAlign w:val="center"/>
          </w:tcPr>
          <w:p w14:paraId="7C00F8F7">
            <w:pPr>
              <w:keepNext w:val="0"/>
              <w:keepLines w:val="0"/>
              <w:pageBreakBefore w:val="0"/>
              <w:widowControl/>
              <w:kinsoku/>
              <w:wordWrap/>
              <w:overflowPunct/>
              <w:topLinePunct w:val="0"/>
              <w:autoSpaceDE/>
              <w:autoSpaceDN/>
              <w:bidi w:val="0"/>
              <w:adjustRightInd/>
              <w:snapToGrid/>
              <w:spacing w:line="240" w:lineRule="auto"/>
              <w:jc w:val="left"/>
              <w:textAlignment w:val="auto"/>
              <w:rPr>
                <w:rFonts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物料描述</w:t>
            </w:r>
          </w:p>
        </w:tc>
        <w:tc>
          <w:tcPr>
            <w:tcW w:w="775" w:type="pct"/>
            <w:tcBorders>
              <w:top w:val="single" w:color="auto" w:sz="4" w:space="0"/>
              <w:left w:val="nil"/>
              <w:bottom w:val="single" w:color="auto" w:sz="4" w:space="0"/>
              <w:right w:val="single" w:color="auto" w:sz="4" w:space="0"/>
            </w:tcBorders>
            <w:noWrap w:val="0"/>
            <w:vAlign w:val="center"/>
          </w:tcPr>
          <w:p w14:paraId="176F5165">
            <w:pPr>
              <w:keepNext w:val="0"/>
              <w:keepLines w:val="0"/>
              <w:pageBreakBefore w:val="0"/>
              <w:widowControl/>
              <w:kinsoku/>
              <w:wordWrap/>
              <w:overflowPunct/>
              <w:topLinePunct w:val="0"/>
              <w:autoSpaceDE/>
              <w:autoSpaceDN/>
              <w:bidi w:val="0"/>
              <w:adjustRightInd/>
              <w:snapToGrid/>
              <w:spacing w:line="240" w:lineRule="auto"/>
              <w:jc w:val="left"/>
              <w:textAlignment w:val="auto"/>
              <w:rPr>
                <w:rFonts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计量单位</w:t>
            </w:r>
          </w:p>
        </w:tc>
        <w:tc>
          <w:tcPr>
            <w:tcW w:w="955" w:type="pct"/>
            <w:tcBorders>
              <w:top w:val="single" w:color="auto" w:sz="4" w:space="0"/>
              <w:left w:val="nil"/>
              <w:bottom w:val="single" w:color="auto" w:sz="4" w:space="0"/>
              <w:right w:val="single" w:color="auto" w:sz="4" w:space="0"/>
            </w:tcBorders>
            <w:noWrap w:val="0"/>
            <w:vAlign w:val="center"/>
          </w:tcPr>
          <w:p w14:paraId="112559EA">
            <w:pPr>
              <w:keepNext w:val="0"/>
              <w:keepLines w:val="0"/>
              <w:pageBreakBefore w:val="0"/>
              <w:widowControl/>
              <w:kinsoku/>
              <w:wordWrap/>
              <w:overflowPunct/>
              <w:topLinePunct w:val="0"/>
              <w:autoSpaceDE/>
              <w:autoSpaceDN/>
              <w:bidi w:val="0"/>
              <w:adjustRightInd/>
              <w:snapToGrid/>
              <w:spacing w:line="240" w:lineRule="auto"/>
              <w:jc w:val="left"/>
              <w:textAlignment w:val="auto"/>
              <w:rPr>
                <w:rFonts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数量</w:t>
            </w:r>
          </w:p>
        </w:tc>
      </w:tr>
      <w:tr w14:paraId="7CF732C8">
        <w:tblPrEx>
          <w:tblCellMar>
            <w:top w:w="0" w:type="dxa"/>
            <w:left w:w="108" w:type="dxa"/>
            <w:bottom w:w="0" w:type="dxa"/>
            <w:right w:w="108" w:type="dxa"/>
          </w:tblCellMar>
        </w:tblPrEx>
        <w:trPr>
          <w:trHeight w:val="402" w:hRule="atLeast"/>
          <w:jc w:val="center"/>
        </w:trPr>
        <w:tc>
          <w:tcPr>
            <w:tcW w:w="937" w:type="pct"/>
            <w:tcBorders>
              <w:top w:val="nil"/>
              <w:left w:val="single" w:color="auto" w:sz="4" w:space="0"/>
              <w:bottom w:val="single" w:color="auto" w:sz="4" w:space="0"/>
              <w:right w:val="single" w:color="auto" w:sz="4" w:space="0"/>
            </w:tcBorders>
            <w:noWrap w:val="0"/>
            <w:vAlign w:val="center"/>
          </w:tcPr>
          <w:p w14:paraId="6A7EAC83">
            <w:pPr>
              <w:widowControl/>
              <w:spacing w:line="360" w:lineRule="auto"/>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70339324</w:t>
            </w:r>
          </w:p>
        </w:tc>
        <w:tc>
          <w:tcPr>
            <w:tcW w:w="2331" w:type="pct"/>
            <w:tcBorders>
              <w:top w:val="nil"/>
              <w:left w:val="nil"/>
              <w:bottom w:val="single" w:color="auto" w:sz="4" w:space="0"/>
              <w:right w:val="single" w:color="auto" w:sz="4" w:space="0"/>
            </w:tcBorders>
            <w:noWrap w:val="0"/>
            <w:vAlign w:val="center"/>
          </w:tcPr>
          <w:p w14:paraId="5601973B">
            <w:pPr>
              <w:widowControl/>
              <w:spacing w:line="360" w:lineRule="auto"/>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上密封阀密封圈\Φ1260×46 WSM100E70001 耐高温硅胶 T≥315℃</w:t>
            </w:r>
          </w:p>
        </w:tc>
        <w:tc>
          <w:tcPr>
            <w:tcW w:w="775" w:type="pct"/>
            <w:tcBorders>
              <w:top w:val="nil"/>
              <w:left w:val="nil"/>
              <w:bottom w:val="single" w:color="auto" w:sz="4" w:space="0"/>
              <w:right w:val="single" w:color="auto" w:sz="4" w:space="0"/>
            </w:tcBorders>
            <w:noWrap w:val="0"/>
            <w:vAlign w:val="center"/>
          </w:tcPr>
          <w:p w14:paraId="5A7D095F">
            <w:pPr>
              <w:widowControl/>
              <w:spacing w:line="360" w:lineRule="auto"/>
              <w:jc w:val="center"/>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JM</w:t>
            </w:r>
          </w:p>
        </w:tc>
        <w:tc>
          <w:tcPr>
            <w:tcW w:w="955" w:type="pct"/>
            <w:tcBorders>
              <w:top w:val="nil"/>
              <w:left w:val="nil"/>
              <w:bottom w:val="single" w:color="auto" w:sz="4" w:space="0"/>
              <w:right w:val="single" w:color="auto" w:sz="4" w:space="0"/>
            </w:tcBorders>
            <w:noWrap w:val="0"/>
            <w:vAlign w:val="center"/>
          </w:tcPr>
          <w:p w14:paraId="24131507">
            <w:pPr>
              <w:widowControl/>
              <w:spacing w:line="360" w:lineRule="auto"/>
              <w:jc w:val="center"/>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1</w:t>
            </w:r>
          </w:p>
        </w:tc>
      </w:tr>
    </w:tbl>
    <w:p w14:paraId="21EDA8F5">
      <w:pPr>
        <w:spacing w:line="360" w:lineRule="auto"/>
        <w:ind w:left="0" w:leftChars="0" w:firstLine="0" w:firstLineChars="0"/>
        <w:rPr>
          <w:rFonts w:hint="eastAsia" w:ascii="仿宋" w:hAnsi="仿宋" w:eastAsia="仿宋" w:cs="仿宋"/>
          <w:sz w:val="21"/>
          <w:szCs w:val="21"/>
          <w:highlight w:val="yellow"/>
          <w:lang w:val="en-US" w:eastAsia="zh-CN"/>
        </w:rPr>
      </w:pPr>
    </w:p>
    <w:p w14:paraId="2A416332">
      <w:pPr>
        <w:spacing w:line="360" w:lineRule="auto"/>
        <w:ind w:left="0" w:leftChars="0" w:firstLine="0" w:firstLineChars="0"/>
        <w:rPr>
          <w:rFonts w:hint="eastAsia" w:ascii="仿宋" w:hAnsi="仿宋" w:eastAsia="仿宋" w:cs="仿宋"/>
          <w:b/>
          <w:spacing w:val="-4"/>
          <w:kern w:val="28"/>
          <w:sz w:val="21"/>
          <w:szCs w:val="21"/>
        </w:rPr>
      </w:pPr>
      <w:r>
        <w:rPr>
          <w:rFonts w:hint="eastAsia" w:ascii="仿宋" w:hAnsi="仿宋" w:eastAsia="仿宋" w:cs="仿宋"/>
          <w:b/>
          <w:spacing w:val="-4"/>
          <w:kern w:val="28"/>
          <w:sz w:val="21"/>
          <w:szCs w:val="21"/>
        </w:rPr>
        <w:t xml:space="preserve">附件四 </w:t>
      </w:r>
      <w:r>
        <w:rPr>
          <w:rFonts w:hint="eastAsia" w:ascii="仿宋" w:hAnsi="仿宋" w:eastAsia="仿宋" w:cs="仿宋"/>
          <w:b/>
          <w:spacing w:val="-4"/>
          <w:kern w:val="28"/>
          <w:sz w:val="21"/>
          <w:szCs w:val="21"/>
          <w:lang w:val="en-US" w:eastAsia="zh-CN"/>
        </w:rPr>
        <w:t xml:space="preserve">  </w:t>
      </w:r>
      <w:r>
        <w:rPr>
          <w:rFonts w:hint="eastAsia" w:ascii="仿宋" w:hAnsi="仿宋" w:eastAsia="仿宋" w:cs="仿宋"/>
          <w:b/>
          <w:spacing w:val="-4"/>
          <w:kern w:val="28"/>
          <w:sz w:val="21"/>
          <w:szCs w:val="21"/>
        </w:rPr>
        <w:t>提供资料</w:t>
      </w:r>
    </w:p>
    <w:p w14:paraId="4A47928E">
      <w:pPr>
        <w:widowControl w:val="0"/>
        <w:tabs>
          <w:tab w:val="left" w:pos="1080"/>
        </w:tabs>
        <w:spacing w:line="360" w:lineRule="auto"/>
        <w:ind w:firstLine="420" w:firstLineChars="200"/>
        <w:rPr>
          <w:rFonts w:hint="eastAsia" w:ascii="仿宋" w:hAnsi="仿宋" w:eastAsia="仿宋" w:cs="仿宋"/>
          <w:kern w:val="2"/>
          <w:sz w:val="21"/>
          <w:szCs w:val="21"/>
        </w:rPr>
      </w:pPr>
      <w:r>
        <w:rPr>
          <w:rFonts w:hint="eastAsia" w:ascii="仿宋" w:hAnsi="仿宋" w:eastAsia="仿宋" w:cs="仿宋"/>
          <w:kern w:val="2"/>
          <w:sz w:val="21"/>
          <w:szCs w:val="21"/>
          <w:lang w:val="en-US" w:eastAsia="zh-CN"/>
        </w:rPr>
        <w:t>4.</w:t>
      </w:r>
      <w:r>
        <w:rPr>
          <w:rFonts w:hint="eastAsia" w:ascii="仿宋" w:hAnsi="仿宋" w:eastAsia="仿宋" w:cs="仿宋"/>
          <w:kern w:val="2"/>
          <w:sz w:val="21"/>
          <w:szCs w:val="21"/>
        </w:rPr>
        <w:t>1</w:t>
      </w:r>
      <w:r>
        <w:rPr>
          <w:rFonts w:hint="eastAsia" w:ascii="仿宋" w:hAnsi="仿宋" w:eastAsia="仿宋" w:cs="仿宋"/>
          <w:kern w:val="2"/>
          <w:sz w:val="21"/>
          <w:szCs w:val="21"/>
          <w:lang w:val="en-US" w:eastAsia="zh-CN"/>
        </w:rPr>
        <w:t>.</w:t>
      </w:r>
      <w:r>
        <w:rPr>
          <w:rFonts w:hint="eastAsia" w:ascii="仿宋" w:hAnsi="仿宋" w:eastAsia="仿宋" w:cs="仿宋"/>
          <w:kern w:val="2"/>
          <w:sz w:val="21"/>
          <w:szCs w:val="21"/>
        </w:rPr>
        <w:t>乙方制</w:t>
      </w:r>
      <w:r>
        <w:rPr>
          <w:rFonts w:hint="eastAsia" w:ascii="仿宋" w:hAnsi="仿宋" w:eastAsia="仿宋" w:cs="仿宋"/>
          <w:kern w:val="2"/>
          <w:sz w:val="21"/>
          <w:szCs w:val="21"/>
          <w:lang w:eastAsia="zh-CN"/>
        </w:rPr>
        <w:t>造</w:t>
      </w:r>
      <w:r>
        <w:rPr>
          <w:rFonts w:hint="eastAsia" w:ascii="仿宋" w:hAnsi="仿宋" w:eastAsia="仿宋" w:cs="仿宋"/>
          <w:kern w:val="2"/>
          <w:sz w:val="21"/>
          <w:szCs w:val="21"/>
        </w:rPr>
        <w:t>的</w:t>
      </w:r>
      <w:r>
        <w:rPr>
          <w:rFonts w:hint="eastAsia" w:ascii="仿宋" w:hAnsi="仿宋" w:eastAsia="仿宋" w:cs="仿宋"/>
          <w:kern w:val="2"/>
          <w:sz w:val="21"/>
          <w:szCs w:val="21"/>
          <w:lang w:eastAsia="zh-CN"/>
        </w:rPr>
        <w:t>密封胶圈</w:t>
      </w:r>
      <w:r>
        <w:rPr>
          <w:rFonts w:hint="eastAsia" w:ascii="仿宋" w:hAnsi="仿宋" w:eastAsia="仿宋" w:cs="仿宋"/>
          <w:kern w:val="2"/>
          <w:sz w:val="21"/>
          <w:szCs w:val="21"/>
        </w:rPr>
        <w:t>设备必须满足技术参数及技术要求，能准确无误</w:t>
      </w:r>
      <w:r>
        <w:rPr>
          <w:rFonts w:hint="eastAsia" w:ascii="仿宋" w:hAnsi="仿宋" w:eastAsia="仿宋" w:cs="仿宋"/>
          <w:kern w:val="2"/>
          <w:sz w:val="21"/>
          <w:szCs w:val="21"/>
          <w:lang w:eastAsia="zh-CN"/>
        </w:rPr>
        <w:t>地</w:t>
      </w:r>
      <w:r>
        <w:rPr>
          <w:rFonts w:hint="eastAsia" w:ascii="仿宋" w:hAnsi="仿宋" w:eastAsia="仿宋" w:cs="仿宋"/>
          <w:kern w:val="2"/>
          <w:sz w:val="21"/>
          <w:szCs w:val="21"/>
        </w:rPr>
        <w:t>安装到现</w:t>
      </w:r>
      <w:r>
        <w:rPr>
          <w:rFonts w:hint="eastAsia" w:ascii="仿宋" w:hAnsi="仿宋" w:eastAsia="仿宋" w:cs="仿宋"/>
          <w:kern w:val="2"/>
          <w:sz w:val="21"/>
          <w:szCs w:val="21"/>
          <w:lang w:eastAsia="zh-CN"/>
        </w:rPr>
        <w:t>场</w:t>
      </w:r>
      <w:r>
        <w:rPr>
          <w:rFonts w:hint="eastAsia" w:ascii="仿宋" w:hAnsi="仿宋" w:eastAsia="仿宋" w:cs="仿宋"/>
          <w:kern w:val="2"/>
          <w:sz w:val="21"/>
          <w:szCs w:val="21"/>
        </w:rPr>
        <w:t>基础和设备上。</w:t>
      </w:r>
    </w:p>
    <w:p w14:paraId="573D6630">
      <w:pPr>
        <w:widowControl w:val="0"/>
        <w:tabs>
          <w:tab w:val="left" w:pos="1080"/>
        </w:tabs>
        <w:spacing w:line="360" w:lineRule="auto"/>
        <w:ind w:firstLine="420" w:firstLineChars="200"/>
        <w:rPr>
          <w:rFonts w:hint="eastAsia" w:ascii="仿宋" w:hAnsi="仿宋" w:eastAsia="仿宋" w:cs="仿宋"/>
          <w:kern w:val="2"/>
          <w:sz w:val="21"/>
          <w:szCs w:val="21"/>
          <w:lang w:eastAsia="zh-CN"/>
        </w:rPr>
      </w:pPr>
      <w:r>
        <w:rPr>
          <w:rFonts w:hint="eastAsia" w:ascii="仿宋" w:hAnsi="仿宋" w:eastAsia="仿宋" w:cs="仿宋"/>
          <w:kern w:val="2"/>
          <w:sz w:val="21"/>
          <w:szCs w:val="21"/>
          <w:lang w:val="en-US" w:eastAsia="zh-CN"/>
        </w:rPr>
        <w:t>4.</w:t>
      </w:r>
      <w:r>
        <w:rPr>
          <w:rFonts w:hint="eastAsia" w:ascii="仿宋" w:hAnsi="仿宋" w:eastAsia="仿宋" w:cs="仿宋"/>
          <w:kern w:val="2"/>
          <w:sz w:val="21"/>
          <w:szCs w:val="21"/>
        </w:rPr>
        <w:t>2</w:t>
      </w:r>
      <w:r>
        <w:rPr>
          <w:rFonts w:hint="eastAsia" w:ascii="仿宋" w:hAnsi="仿宋" w:eastAsia="仿宋" w:cs="仿宋"/>
          <w:kern w:val="2"/>
          <w:sz w:val="21"/>
          <w:szCs w:val="21"/>
          <w:lang w:eastAsia="zh-CN"/>
        </w:rPr>
        <w:t>.</w:t>
      </w:r>
      <w:r>
        <w:rPr>
          <w:rFonts w:hint="eastAsia" w:ascii="仿宋" w:hAnsi="仿宋" w:eastAsia="仿宋" w:cs="仿宋"/>
          <w:kern w:val="2"/>
          <w:sz w:val="21"/>
          <w:szCs w:val="21"/>
        </w:rPr>
        <w:t>甲方对乙方提供的</w:t>
      </w:r>
      <w:r>
        <w:rPr>
          <w:rFonts w:hint="eastAsia" w:ascii="仿宋" w:hAnsi="仿宋" w:eastAsia="仿宋" w:cs="仿宋"/>
          <w:kern w:val="2"/>
          <w:sz w:val="21"/>
          <w:szCs w:val="21"/>
          <w:lang w:eastAsia="zh-CN"/>
        </w:rPr>
        <w:t>密封胶圈</w:t>
      </w:r>
      <w:r>
        <w:rPr>
          <w:rFonts w:hint="eastAsia" w:ascii="仿宋" w:hAnsi="仿宋" w:eastAsia="仿宋" w:cs="仿宋"/>
          <w:kern w:val="2"/>
          <w:sz w:val="21"/>
          <w:szCs w:val="21"/>
        </w:rPr>
        <w:t>设备进行入厂检验</w:t>
      </w:r>
      <w:r>
        <w:rPr>
          <w:rFonts w:hint="eastAsia" w:ascii="仿宋" w:hAnsi="仿宋" w:eastAsia="仿宋" w:cs="仿宋"/>
          <w:kern w:val="2"/>
          <w:sz w:val="21"/>
          <w:szCs w:val="21"/>
          <w:lang w:eastAsia="zh-CN"/>
        </w:rPr>
        <w:t>。</w:t>
      </w:r>
    </w:p>
    <w:p w14:paraId="7ADFF1B5">
      <w:pPr>
        <w:widowControl w:val="0"/>
        <w:tabs>
          <w:tab w:val="left" w:pos="1080"/>
        </w:tabs>
        <w:spacing w:line="360" w:lineRule="auto"/>
        <w:ind w:firstLine="420" w:firstLineChars="200"/>
        <w:rPr>
          <w:rFonts w:hint="eastAsia" w:ascii="仿宋" w:hAnsi="仿宋" w:eastAsia="仿宋" w:cs="仿宋"/>
          <w:kern w:val="2"/>
          <w:sz w:val="21"/>
          <w:szCs w:val="21"/>
        </w:rPr>
      </w:pPr>
      <w:r>
        <w:rPr>
          <w:rFonts w:hint="eastAsia" w:ascii="仿宋" w:hAnsi="仿宋" w:eastAsia="仿宋" w:cs="仿宋"/>
          <w:kern w:val="2"/>
          <w:sz w:val="21"/>
          <w:szCs w:val="21"/>
          <w:lang w:val="en-US" w:eastAsia="zh-CN"/>
        </w:rPr>
        <w:t>4.</w:t>
      </w:r>
      <w:r>
        <w:rPr>
          <w:rFonts w:hint="eastAsia" w:ascii="仿宋" w:hAnsi="仿宋" w:eastAsia="仿宋" w:cs="仿宋"/>
          <w:kern w:val="2"/>
          <w:sz w:val="21"/>
          <w:szCs w:val="21"/>
        </w:rPr>
        <w:t>3</w:t>
      </w:r>
      <w:r>
        <w:rPr>
          <w:rFonts w:hint="eastAsia" w:ascii="仿宋" w:hAnsi="仿宋" w:eastAsia="仿宋" w:cs="仿宋"/>
          <w:kern w:val="2"/>
          <w:sz w:val="21"/>
          <w:szCs w:val="21"/>
          <w:lang w:val="en-US" w:eastAsia="zh-CN"/>
        </w:rPr>
        <w:t>.</w:t>
      </w:r>
      <w:r>
        <w:rPr>
          <w:rFonts w:hint="eastAsia" w:ascii="仿宋" w:hAnsi="仿宋" w:eastAsia="仿宋" w:cs="仿宋"/>
          <w:kern w:val="2"/>
          <w:sz w:val="21"/>
          <w:szCs w:val="21"/>
          <w:lang w:eastAsia="zh-CN"/>
        </w:rPr>
        <w:t>使</w:t>
      </w:r>
      <w:r>
        <w:rPr>
          <w:rFonts w:hint="eastAsia" w:ascii="仿宋" w:hAnsi="仿宋" w:eastAsia="仿宋" w:cs="仿宋"/>
          <w:kern w:val="2"/>
          <w:sz w:val="21"/>
          <w:szCs w:val="21"/>
        </w:rPr>
        <w:t>用中甲方发现乙方提供的</w:t>
      </w:r>
      <w:r>
        <w:rPr>
          <w:rFonts w:hint="eastAsia" w:ascii="仿宋" w:hAnsi="仿宋" w:eastAsia="仿宋" w:cs="仿宋"/>
          <w:kern w:val="2"/>
          <w:sz w:val="21"/>
          <w:szCs w:val="21"/>
          <w:lang w:eastAsia="zh-CN"/>
        </w:rPr>
        <w:t>密封胶圈</w:t>
      </w:r>
      <w:r>
        <w:rPr>
          <w:rFonts w:hint="eastAsia" w:ascii="仿宋" w:hAnsi="仿宋" w:eastAsia="仿宋" w:cs="仿宋"/>
          <w:kern w:val="2"/>
          <w:sz w:val="21"/>
          <w:szCs w:val="21"/>
        </w:rPr>
        <w:t>设备存在不能正常使用的原因或缺陷时，甲方将</w:t>
      </w:r>
      <w:r>
        <w:rPr>
          <w:rFonts w:hint="eastAsia" w:ascii="仿宋" w:hAnsi="仿宋" w:eastAsia="仿宋" w:cs="仿宋"/>
          <w:kern w:val="2"/>
          <w:sz w:val="21"/>
          <w:szCs w:val="21"/>
          <w:lang w:eastAsia="zh-CN"/>
        </w:rPr>
        <w:t>停止使</w:t>
      </w:r>
      <w:r>
        <w:rPr>
          <w:rFonts w:hint="eastAsia" w:ascii="仿宋" w:hAnsi="仿宋" w:eastAsia="仿宋" w:cs="仿宋"/>
          <w:kern w:val="2"/>
          <w:sz w:val="21"/>
          <w:szCs w:val="21"/>
        </w:rPr>
        <w:t>用，并通知乙方，乙方须在</w:t>
      </w:r>
      <w:r>
        <w:rPr>
          <w:rFonts w:hint="eastAsia" w:ascii="仿宋" w:hAnsi="仿宋" w:eastAsia="仿宋" w:cs="仿宋"/>
          <w:kern w:val="2"/>
          <w:sz w:val="21"/>
          <w:szCs w:val="21"/>
          <w:lang w:val="en-US" w:eastAsia="zh-CN"/>
        </w:rPr>
        <w:t>3</w:t>
      </w:r>
      <w:r>
        <w:rPr>
          <w:rFonts w:hint="eastAsia" w:ascii="仿宋" w:hAnsi="仿宋" w:eastAsia="仿宋" w:cs="仿宋"/>
          <w:kern w:val="2"/>
          <w:sz w:val="21"/>
          <w:szCs w:val="21"/>
        </w:rPr>
        <w:t>个工作日内</w:t>
      </w:r>
      <w:r>
        <w:rPr>
          <w:rFonts w:hint="eastAsia" w:ascii="仿宋" w:hAnsi="仿宋" w:eastAsia="仿宋" w:cs="仿宋"/>
          <w:kern w:val="2"/>
          <w:sz w:val="21"/>
          <w:szCs w:val="21"/>
          <w:lang w:eastAsia="zh-CN"/>
        </w:rPr>
        <w:t>（疫情等特殊情况按照防疫政策累加）</w:t>
      </w:r>
      <w:r>
        <w:rPr>
          <w:rFonts w:hint="eastAsia" w:ascii="仿宋" w:hAnsi="仿宋" w:eastAsia="仿宋" w:cs="仿宋"/>
          <w:kern w:val="2"/>
          <w:sz w:val="21"/>
          <w:szCs w:val="21"/>
        </w:rPr>
        <w:t>到甲方现场处理。由双方进行现场确认，经共同确认后认定由于乙方制造</w:t>
      </w:r>
      <w:r>
        <w:rPr>
          <w:rFonts w:hint="eastAsia" w:ascii="仿宋" w:hAnsi="仿宋" w:eastAsia="仿宋" w:cs="仿宋"/>
          <w:kern w:val="2"/>
          <w:sz w:val="21"/>
          <w:szCs w:val="21"/>
          <w:lang w:eastAsia="zh-CN"/>
        </w:rPr>
        <w:t>、</w:t>
      </w:r>
      <w:r>
        <w:rPr>
          <w:rFonts w:hint="eastAsia" w:ascii="仿宋" w:hAnsi="仿宋" w:eastAsia="仿宋" w:cs="仿宋"/>
          <w:kern w:val="2"/>
          <w:sz w:val="21"/>
          <w:szCs w:val="21"/>
        </w:rPr>
        <w:t>包装运输原因而产生的质量问题，甲方不支付乙方任何费用。经甲方同意且不影响设备性能、可快速修复的前提下可进行现场快速修复并重新</w:t>
      </w:r>
      <w:r>
        <w:rPr>
          <w:rFonts w:hint="eastAsia" w:ascii="仿宋" w:hAnsi="仿宋" w:eastAsia="仿宋" w:cs="仿宋"/>
          <w:kern w:val="2"/>
          <w:sz w:val="21"/>
          <w:szCs w:val="21"/>
          <w:lang w:eastAsia="zh-CN"/>
        </w:rPr>
        <w:t>投入使用</w:t>
      </w:r>
      <w:r>
        <w:rPr>
          <w:rFonts w:hint="eastAsia" w:ascii="仿宋" w:hAnsi="仿宋" w:eastAsia="仿宋" w:cs="仿宋"/>
          <w:kern w:val="2"/>
          <w:sz w:val="21"/>
          <w:szCs w:val="21"/>
        </w:rPr>
        <w:t>。</w:t>
      </w:r>
    </w:p>
    <w:p w14:paraId="5E052572">
      <w:pPr>
        <w:widowControl w:val="0"/>
        <w:tabs>
          <w:tab w:val="left" w:pos="1080"/>
        </w:tabs>
        <w:spacing w:line="360" w:lineRule="auto"/>
        <w:ind w:firstLine="420" w:firstLineChars="200"/>
        <w:rPr>
          <w:rFonts w:hint="eastAsia" w:ascii="仿宋" w:hAnsi="仿宋" w:eastAsia="仿宋" w:cs="仿宋"/>
          <w:kern w:val="2"/>
          <w:sz w:val="21"/>
          <w:szCs w:val="21"/>
        </w:rPr>
      </w:pPr>
      <w:r>
        <w:rPr>
          <w:rFonts w:hint="eastAsia" w:ascii="仿宋" w:hAnsi="仿宋" w:eastAsia="仿宋" w:cs="仿宋"/>
          <w:kern w:val="2"/>
          <w:sz w:val="21"/>
          <w:szCs w:val="21"/>
        </w:rPr>
        <w:t>4.</w:t>
      </w:r>
      <w:r>
        <w:rPr>
          <w:rFonts w:hint="eastAsia" w:ascii="仿宋" w:hAnsi="仿宋" w:eastAsia="仿宋" w:cs="仿宋"/>
          <w:kern w:val="2"/>
          <w:sz w:val="21"/>
          <w:szCs w:val="21"/>
          <w:lang w:val="en-US" w:eastAsia="zh-CN"/>
        </w:rPr>
        <w:t>4</w:t>
      </w:r>
      <w:r>
        <w:rPr>
          <w:rFonts w:hint="eastAsia" w:ascii="仿宋" w:hAnsi="仿宋" w:eastAsia="仿宋" w:cs="仿宋"/>
          <w:kern w:val="2"/>
          <w:sz w:val="21"/>
          <w:szCs w:val="21"/>
        </w:rPr>
        <w:t>乙方在</w:t>
      </w:r>
      <w:r>
        <w:rPr>
          <w:rFonts w:hint="eastAsia" w:ascii="仿宋" w:hAnsi="仿宋" w:eastAsia="仿宋" w:cs="仿宋"/>
          <w:kern w:val="2"/>
          <w:sz w:val="21"/>
          <w:szCs w:val="21"/>
          <w:lang w:eastAsia="zh-CN"/>
        </w:rPr>
        <w:t>设备交货时</w:t>
      </w:r>
      <w:r>
        <w:rPr>
          <w:rFonts w:hint="eastAsia" w:ascii="仿宋" w:hAnsi="仿宋" w:eastAsia="仿宋" w:cs="仿宋"/>
          <w:kern w:val="2"/>
          <w:sz w:val="21"/>
          <w:szCs w:val="21"/>
        </w:rPr>
        <w:t>将正确的纸版和电子版如下资料提供给甲方：</w:t>
      </w:r>
    </w:p>
    <w:p w14:paraId="143EDBC2">
      <w:pPr>
        <w:widowControl w:val="0"/>
        <w:tabs>
          <w:tab w:val="left" w:pos="1080"/>
        </w:tabs>
        <w:spacing w:line="360" w:lineRule="auto"/>
        <w:ind w:firstLine="420" w:firstLineChars="200"/>
        <w:rPr>
          <w:rFonts w:hint="eastAsia" w:ascii="仿宋" w:hAnsi="仿宋" w:eastAsia="仿宋" w:cs="仿宋"/>
          <w:kern w:val="2"/>
          <w:sz w:val="21"/>
          <w:szCs w:val="21"/>
        </w:rPr>
      </w:pPr>
      <w:r>
        <w:rPr>
          <w:rFonts w:hint="eastAsia" w:ascii="仿宋" w:hAnsi="仿宋" w:eastAsia="仿宋" w:cs="仿宋"/>
          <w:kern w:val="2"/>
          <w:sz w:val="21"/>
          <w:szCs w:val="21"/>
        </w:rPr>
        <w:t>4.</w:t>
      </w:r>
      <w:r>
        <w:rPr>
          <w:rFonts w:hint="eastAsia" w:ascii="仿宋" w:hAnsi="仿宋" w:eastAsia="仿宋" w:cs="仿宋"/>
          <w:kern w:val="2"/>
          <w:sz w:val="21"/>
          <w:szCs w:val="21"/>
          <w:lang w:val="en-US" w:eastAsia="zh-CN"/>
        </w:rPr>
        <w:t>4.1</w:t>
      </w:r>
      <w:r>
        <w:rPr>
          <w:rFonts w:hint="eastAsia" w:ascii="仿宋" w:hAnsi="仿宋" w:eastAsia="仿宋" w:cs="仿宋"/>
          <w:kern w:val="2"/>
          <w:sz w:val="21"/>
          <w:szCs w:val="21"/>
        </w:rPr>
        <w:t>提供</w:t>
      </w:r>
      <w:r>
        <w:rPr>
          <w:rFonts w:hint="eastAsia" w:ascii="仿宋" w:hAnsi="仿宋" w:eastAsia="仿宋" w:cs="仿宋"/>
          <w:kern w:val="2"/>
          <w:sz w:val="21"/>
          <w:szCs w:val="21"/>
          <w:lang w:eastAsia="zh-CN"/>
        </w:rPr>
        <w:t>密封胶圈</w:t>
      </w:r>
      <w:r>
        <w:rPr>
          <w:rFonts w:hint="eastAsia" w:ascii="仿宋" w:hAnsi="仿宋" w:eastAsia="仿宋" w:cs="仿宋"/>
          <w:kern w:val="2"/>
          <w:sz w:val="21"/>
          <w:szCs w:val="21"/>
        </w:rPr>
        <w:t>出厂检验报告或质检报告；</w:t>
      </w:r>
    </w:p>
    <w:p w14:paraId="48D0DE4F">
      <w:pPr>
        <w:widowControl w:val="0"/>
        <w:tabs>
          <w:tab w:val="left" w:pos="1080"/>
        </w:tabs>
        <w:spacing w:line="360" w:lineRule="auto"/>
        <w:ind w:firstLine="420" w:firstLineChars="200"/>
        <w:rPr>
          <w:rFonts w:hint="eastAsia" w:ascii="仿宋" w:hAnsi="仿宋" w:eastAsia="仿宋" w:cs="仿宋"/>
          <w:kern w:val="2"/>
          <w:sz w:val="21"/>
          <w:szCs w:val="21"/>
        </w:rPr>
      </w:pPr>
      <w:r>
        <w:rPr>
          <w:rFonts w:hint="eastAsia" w:ascii="仿宋" w:hAnsi="仿宋" w:eastAsia="仿宋" w:cs="仿宋"/>
          <w:kern w:val="2"/>
          <w:sz w:val="21"/>
          <w:szCs w:val="21"/>
        </w:rPr>
        <w:t>4.</w:t>
      </w:r>
      <w:r>
        <w:rPr>
          <w:rFonts w:hint="eastAsia" w:ascii="仿宋" w:hAnsi="仿宋" w:eastAsia="仿宋" w:cs="仿宋"/>
          <w:kern w:val="2"/>
          <w:sz w:val="21"/>
          <w:szCs w:val="21"/>
          <w:lang w:val="en-US" w:eastAsia="zh-CN"/>
        </w:rPr>
        <w:t>4.2</w:t>
      </w:r>
      <w:r>
        <w:rPr>
          <w:rFonts w:hint="eastAsia" w:ascii="仿宋" w:hAnsi="仿宋" w:eastAsia="仿宋" w:cs="仿宋"/>
          <w:kern w:val="2"/>
          <w:sz w:val="21"/>
          <w:szCs w:val="21"/>
        </w:rPr>
        <w:t>提供</w:t>
      </w:r>
      <w:r>
        <w:rPr>
          <w:rFonts w:hint="eastAsia" w:ascii="仿宋" w:hAnsi="仿宋" w:eastAsia="仿宋" w:cs="仿宋"/>
          <w:kern w:val="2"/>
          <w:sz w:val="21"/>
          <w:szCs w:val="21"/>
          <w:lang w:eastAsia="zh-CN"/>
        </w:rPr>
        <w:t>密封胶圈</w:t>
      </w:r>
      <w:r>
        <w:rPr>
          <w:rFonts w:hint="eastAsia" w:ascii="仿宋" w:hAnsi="仿宋" w:eastAsia="仿宋" w:cs="仿宋"/>
          <w:kern w:val="2"/>
          <w:sz w:val="21"/>
          <w:szCs w:val="21"/>
        </w:rPr>
        <w:t>出厂合格证；</w:t>
      </w:r>
    </w:p>
    <w:p w14:paraId="65754D82">
      <w:pPr>
        <w:widowControl w:val="0"/>
        <w:tabs>
          <w:tab w:val="left" w:pos="1080"/>
        </w:tabs>
        <w:spacing w:line="360" w:lineRule="auto"/>
        <w:ind w:firstLine="420" w:firstLineChars="200"/>
        <w:rPr>
          <w:rFonts w:hint="eastAsia" w:ascii="仿宋" w:hAnsi="仿宋" w:eastAsia="仿宋" w:cs="仿宋"/>
          <w:kern w:val="2"/>
          <w:sz w:val="21"/>
          <w:szCs w:val="21"/>
        </w:rPr>
      </w:pPr>
      <w:r>
        <w:rPr>
          <w:rFonts w:hint="eastAsia" w:ascii="仿宋" w:hAnsi="仿宋" w:eastAsia="仿宋" w:cs="仿宋"/>
          <w:kern w:val="2"/>
          <w:sz w:val="21"/>
          <w:szCs w:val="21"/>
        </w:rPr>
        <w:t>4.</w:t>
      </w:r>
      <w:r>
        <w:rPr>
          <w:rFonts w:hint="eastAsia" w:ascii="仿宋" w:hAnsi="仿宋" w:eastAsia="仿宋" w:cs="仿宋"/>
          <w:kern w:val="2"/>
          <w:sz w:val="21"/>
          <w:szCs w:val="21"/>
          <w:lang w:val="en-US" w:eastAsia="zh-CN"/>
        </w:rPr>
        <w:t>4.3</w:t>
      </w:r>
      <w:r>
        <w:rPr>
          <w:rFonts w:hint="eastAsia" w:ascii="仿宋" w:hAnsi="仿宋" w:eastAsia="仿宋" w:cs="仿宋"/>
          <w:kern w:val="2"/>
          <w:sz w:val="21"/>
          <w:szCs w:val="21"/>
        </w:rPr>
        <w:t>提供</w:t>
      </w:r>
      <w:r>
        <w:rPr>
          <w:rFonts w:hint="eastAsia" w:ascii="仿宋" w:hAnsi="仿宋" w:eastAsia="仿宋" w:cs="仿宋"/>
          <w:kern w:val="2"/>
          <w:sz w:val="21"/>
          <w:szCs w:val="21"/>
          <w:lang w:eastAsia="zh-CN"/>
        </w:rPr>
        <w:t>密封胶圈</w:t>
      </w:r>
      <w:r>
        <w:rPr>
          <w:rFonts w:hint="eastAsia" w:ascii="仿宋" w:hAnsi="仿宋" w:eastAsia="仿宋" w:cs="仿宋"/>
          <w:kern w:val="2"/>
          <w:sz w:val="21"/>
          <w:szCs w:val="21"/>
        </w:rPr>
        <w:t>材质证明材料；</w:t>
      </w:r>
    </w:p>
    <w:p w14:paraId="6C59D7C2">
      <w:pPr>
        <w:widowControl w:val="0"/>
        <w:tabs>
          <w:tab w:val="left" w:pos="1080"/>
        </w:tabs>
        <w:spacing w:line="360" w:lineRule="auto"/>
        <w:ind w:firstLine="420" w:firstLineChars="200"/>
        <w:rPr>
          <w:rFonts w:hint="eastAsia" w:ascii="仿宋" w:hAnsi="仿宋" w:eastAsia="仿宋" w:cs="仿宋"/>
          <w:kern w:val="2"/>
          <w:sz w:val="21"/>
          <w:szCs w:val="21"/>
          <w:lang w:val="en-US" w:eastAsia="zh-CN"/>
        </w:rPr>
      </w:pPr>
      <w:r>
        <w:rPr>
          <w:rFonts w:hint="eastAsia" w:ascii="仿宋" w:hAnsi="仿宋" w:eastAsia="仿宋" w:cs="仿宋"/>
          <w:kern w:val="2"/>
          <w:sz w:val="21"/>
          <w:szCs w:val="21"/>
        </w:rPr>
        <w:t>4.</w:t>
      </w:r>
      <w:r>
        <w:rPr>
          <w:rFonts w:hint="eastAsia" w:ascii="仿宋" w:hAnsi="仿宋" w:eastAsia="仿宋" w:cs="仿宋"/>
          <w:kern w:val="2"/>
          <w:sz w:val="21"/>
          <w:szCs w:val="21"/>
          <w:lang w:val="en-US" w:eastAsia="zh-CN"/>
        </w:rPr>
        <w:t>4.5提供密封胶圈的原胶料检测报告、热风老化实验报告；</w:t>
      </w:r>
    </w:p>
    <w:p w14:paraId="5D70726E">
      <w:pPr>
        <w:widowControl w:val="0"/>
        <w:tabs>
          <w:tab w:val="left" w:pos="1080"/>
        </w:tabs>
        <w:spacing w:line="360" w:lineRule="auto"/>
        <w:ind w:firstLine="420" w:firstLineChars="200"/>
        <w:rPr>
          <w:rFonts w:hint="eastAsia" w:ascii="仿宋" w:hAnsi="仿宋" w:eastAsia="仿宋" w:cs="仿宋"/>
          <w:kern w:val="2"/>
          <w:sz w:val="21"/>
          <w:szCs w:val="21"/>
          <w:lang w:val="en-US" w:eastAsia="zh-CN"/>
        </w:rPr>
      </w:pPr>
      <w:r>
        <w:rPr>
          <w:rFonts w:hint="eastAsia" w:ascii="仿宋" w:hAnsi="仿宋" w:eastAsia="仿宋" w:cs="仿宋"/>
          <w:kern w:val="2"/>
          <w:sz w:val="21"/>
          <w:szCs w:val="21"/>
        </w:rPr>
        <w:t>4.</w:t>
      </w:r>
      <w:r>
        <w:rPr>
          <w:rFonts w:hint="eastAsia" w:ascii="仿宋" w:hAnsi="仿宋" w:eastAsia="仿宋" w:cs="仿宋"/>
          <w:kern w:val="2"/>
          <w:sz w:val="21"/>
          <w:szCs w:val="21"/>
          <w:lang w:val="en-US" w:eastAsia="zh-CN"/>
        </w:rPr>
        <w:t>4.6提供同一批次密封胶圈原材料不小于400mm，用于甲方试验；</w:t>
      </w:r>
    </w:p>
    <w:p w14:paraId="196D3755">
      <w:pPr>
        <w:widowControl w:val="0"/>
        <w:tabs>
          <w:tab w:val="left" w:pos="1080"/>
        </w:tabs>
        <w:spacing w:line="360" w:lineRule="auto"/>
        <w:ind w:firstLine="420" w:firstLineChars="200"/>
        <w:rPr>
          <w:rFonts w:hint="eastAsia" w:ascii="仿宋" w:hAnsi="仿宋" w:eastAsia="仿宋" w:cs="仿宋"/>
          <w:color w:val="000000"/>
          <w:kern w:val="2"/>
          <w:sz w:val="21"/>
          <w:szCs w:val="21"/>
        </w:rPr>
      </w:pPr>
      <w:r>
        <w:rPr>
          <w:rFonts w:hint="eastAsia" w:ascii="仿宋" w:hAnsi="仿宋" w:eastAsia="仿宋" w:cs="仿宋"/>
          <w:color w:val="000000"/>
          <w:kern w:val="2"/>
          <w:sz w:val="21"/>
          <w:szCs w:val="21"/>
          <w:lang w:val="en-US" w:eastAsia="zh-CN"/>
        </w:rPr>
        <w:t>4</w:t>
      </w:r>
      <w:r>
        <w:rPr>
          <w:rFonts w:hint="eastAsia" w:ascii="仿宋" w:hAnsi="仿宋" w:eastAsia="仿宋" w:cs="仿宋"/>
          <w:color w:val="000000"/>
          <w:kern w:val="2"/>
          <w:sz w:val="21"/>
          <w:szCs w:val="21"/>
        </w:rPr>
        <w:t>.</w:t>
      </w:r>
      <w:r>
        <w:rPr>
          <w:rFonts w:hint="eastAsia" w:ascii="仿宋" w:hAnsi="仿宋" w:eastAsia="仿宋" w:cs="仿宋"/>
          <w:color w:val="000000"/>
          <w:kern w:val="2"/>
          <w:sz w:val="21"/>
          <w:szCs w:val="21"/>
          <w:lang w:val="en-US" w:eastAsia="zh-CN"/>
        </w:rPr>
        <w:t xml:space="preserve">5 </w:t>
      </w:r>
      <w:r>
        <w:rPr>
          <w:rFonts w:hint="eastAsia" w:ascii="仿宋" w:hAnsi="仿宋" w:eastAsia="仿宋" w:cs="仿宋"/>
          <w:kern w:val="2"/>
          <w:sz w:val="21"/>
          <w:szCs w:val="21"/>
        </w:rPr>
        <w:t>邮寄地址</w:t>
      </w:r>
    </w:p>
    <w:p w14:paraId="1B8C5AAA">
      <w:pPr>
        <w:widowControl w:val="0"/>
        <w:spacing w:line="360" w:lineRule="auto"/>
        <w:ind w:firstLine="539" w:firstLineChars="257"/>
        <w:jc w:val="both"/>
        <w:rPr>
          <w:rFonts w:hint="eastAsia" w:ascii="仿宋" w:hAnsi="仿宋" w:eastAsia="仿宋" w:cs="仿宋"/>
          <w:kern w:val="2"/>
          <w:sz w:val="21"/>
          <w:szCs w:val="21"/>
        </w:rPr>
      </w:pPr>
      <w:r>
        <w:rPr>
          <w:rFonts w:hint="eastAsia" w:ascii="仿宋" w:hAnsi="仿宋" w:eastAsia="仿宋" w:cs="仿宋"/>
          <w:kern w:val="2"/>
          <w:sz w:val="21"/>
          <w:szCs w:val="21"/>
        </w:rPr>
        <w:t xml:space="preserve">甲方邮寄信息： </w:t>
      </w:r>
    </w:p>
    <w:p w14:paraId="2D34E1B2">
      <w:pPr>
        <w:widowControl w:val="0"/>
        <w:spacing w:line="360" w:lineRule="auto"/>
        <w:ind w:firstLine="539" w:firstLineChars="257"/>
        <w:jc w:val="both"/>
        <w:rPr>
          <w:rFonts w:hint="eastAsia" w:ascii="仿宋" w:hAnsi="仿宋" w:eastAsia="仿宋" w:cs="仿宋"/>
          <w:kern w:val="2"/>
          <w:sz w:val="21"/>
          <w:szCs w:val="21"/>
        </w:rPr>
      </w:pPr>
      <w:r>
        <w:rPr>
          <w:rFonts w:hint="eastAsia" w:ascii="仿宋" w:hAnsi="仿宋" w:eastAsia="仿宋" w:cs="仿宋"/>
          <w:kern w:val="2"/>
          <w:sz w:val="21"/>
          <w:szCs w:val="21"/>
        </w:rPr>
        <w:t>邮政编码：735100；</w:t>
      </w:r>
    </w:p>
    <w:p w14:paraId="59897180">
      <w:pPr>
        <w:pStyle w:val="9"/>
        <w:spacing w:line="360" w:lineRule="auto"/>
        <w:ind w:firstLine="525" w:firstLineChars="250"/>
        <w:rPr>
          <w:rFonts w:hint="default" w:ascii="仿宋" w:hAnsi="仿宋" w:eastAsia="仿宋" w:cs="仿宋"/>
          <w:szCs w:val="21"/>
          <w:lang w:val="en-US"/>
        </w:rPr>
      </w:pPr>
      <w:r>
        <w:rPr>
          <w:rFonts w:hint="eastAsia" w:ascii="仿宋" w:hAnsi="仿宋" w:eastAsia="仿宋" w:cs="仿宋"/>
          <w:szCs w:val="21"/>
        </w:rPr>
        <w:t>收件人；</w:t>
      </w:r>
      <w:r>
        <w:rPr>
          <w:rFonts w:hint="eastAsia" w:ascii="仿宋" w:hAnsi="仿宋" w:eastAsia="仿宋" w:cs="仿宋"/>
          <w:szCs w:val="21"/>
          <w:lang w:val="en-US" w:eastAsia="zh-CN"/>
        </w:rPr>
        <w:t>张佳佳</w:t>
      </w:r>
      <w:r>
        <w:rPr>
          <w:rFonts w:hint="eastAsia" w:ascii="仿宋" w:hAnsi="仿宋" w:eastAsia="仿宋" w:cs="仿宋"/>
          <w:szCs w:val="21"/>
        </w:rPr>
        <w:t xml:space="preserve">  联系电话：</w:t>
      </w:r>
      <w:r>
        <w:rPr>
          <w:rFonts w:hint="eastAsia" w:ascii="仿宋" w:hAnsi="仿宋" w:eastAsia="仿宋" w:cs="仿宋"/>
          <w:szCs w:val="21"/>
          <w:lang w:val="en-US" w:eastAsia="zh-CN"/>
        </w:rPr>
        <w:t>18709476336</w:t>
      </w:r>
    </w:p>
    <w:p w14:paraId="1CC12137">
      <w:pPr>
        <w:pStyle w:val="9"/>
        <w:spacing w:line="360" w:lineRule="auto"/>
        <w:ind w:firstLine="2205" w:firstLineChars="1050"/>
        <w:rPr>
          <w:rFonts w:hint="eastAsia" w:ascii="仿宋" w:hAnsi="仿宋" w:eastAsia="仿宋" w:cs="仿宋"/>
          <w:szCs w:val="21"/>
        </w:rPr>
      </w:pPr>
      <w:r>
        <w:rPr>
          <w:rFonts w:hint="eastAsia" w:ascii="仿宋" w:hAnsi="仿宋" w:eastAsia="仿宋" w:cs="仿宋"/>
          <w:szCs w:val="21"/>
        </w:rPr>
        <w:t>电子邮箱：</w:t>
      </w:r>
      <w:r>
        <w:rPr>
          <w:rFonts w:hint="eastAsia" w:ascii="仿宋" w:hAnsi="仿宋" w:eastAsia="仿宋" w:cs="仿宋"/>
          <w:szCs w:val="21"/>
          <w:lang w:val="en-US" w:eastAsia="zh-CN"/>
        </w:rPr>
        <w:t>zhangjiajia1012@jiugang.com</w:t>
      </w:r>
    </w:p>
    <w:p w14:paraId="05F7804C">
      <w:pPr>
        <w:tabs>
          <w:tab w:val="left" w:pos="0"/>
          <w:tab w:val="left" w:pos="720"/>
          <w:tab w:val="left" w:pos="900"/>
          <w:tab w:val="left" w:pos="1080"/>
        </w:tabs>
        <w:spacing w:line="360" w:lineRule="auto"/>
        <w:rPr>
          <w:rFonts w:hint="eastAsia" w:ascii="仿宋" w:hAnsi="仿宋" w:eastAsia="仿宋" w:cs="仿宋"/>
          <w:b/>
          <w:sz w:val="21"/>
          <w:szCs w:val="21"/>
        </w:rPr>
      </w:pPr>
      <w:r>
        <w:rPr>
          <w:rFonts w:hint="eastAsia" w:ascii="仿宋" w:hAnsi="仿宋" w:eastAsia="仿宋" w:cs="仿宋"/>
          <w:b/>
          <w:sz w:val="21"/>
          <w:szCs w:val="21"/>
        </w:rPr>
        <w:t>附件</w:t>
      </w:r>
      <w:r>
        <w:rPr>
          <w:rFonts w:hint="eastAsia" w:ascii="仿宋" w:hAnsi="仿宋" w:eastAsia="仿宋" w:cs="仿宋"/>
          <w:b/>
          <w:sz w:val="21"/>
          <w:szCs w:val="21"/>
          <w:lang w:eastAsia="zh-CN"/>
        </w:rPr>
        <w:t>五</w:t>
      </w:r>
      <w:r>
        <w:rPr>
          <w:rFonts w:hint="eastAsia" w:ascii="仿宋" w:hAnsi="仿宋" w:eastAsia="仿宋" w:cs="仿宋"/>
          <w:b/>
          <w:sz w:val="21"/>
          <w:szCs w:val="21"/>
        </w:rPr>
        <w:t xml:space="preserve"> </w:t>
      </w:r>
      <w:r>
        <w:rPr>
          <w:rFonts w:hint="eastAsia" w:ascii="仿宋" w:hAnsi="仿宋" w:eastAsia="仿宋" w:cs="仿宋"/>
          <w:b/>
          <w:sz w:val="21"/>
          <w:szCs w:val="21"/>
          <w:lang w:val="en-US" w:eastAsia="zh-CN"/>
        </w:rPr>
        <w:t xml:space="preserve">  </w:t>
      </w:r>
      <w:r>
        <w:rPr>
          <w:rFonts w:hint="eastAsia" w:ascii="仿宋" w:hAnsi="仿宋" w:eastAsia="仿宋" w:cs="仿宋"/>
          <w:b/>
          <w:sz w:val="21"/>
          <w:szCs w:val="21"/>
        </w:rPr>
        <w:t>质量保证及售后服务</w:t>
      </w:r>
    </w:p>
    <w:p w14:paraId="2E234F8F">
      <w:pPr>
        <w:widowControl w:val="0"/>
        <w:spacing w:line="360" w:lineRule="auto"/>
        <w:ind w:left="180"/>
        <w:jc w:val="both"/>
        <w:rPr>
          <w:rFonts w:hint="eastAsia" w:ascii="仿宋" w:hAnsi="仿宋" w:eastAsia="仿宋" w:cs="仿宋"/>
          <w:kern w:val="2"/>
          <w:sz w:val="21"/>
          <w:szCs w:val="21"/>
        </w:rPr>
      </w:pPr>
      <w:r>
        <w:rPr>
          <w:rFonts w:hint="eastAsia" w:ascii="仿宋" w:hAnsi="仿宋" w:eastAsia="仿宋" w:cs="仿宋"/>
          <w:kern w:val="2"/>
          <w:sz w:val="21"/>
          <w:szCs w:val="21"/>
          <w:lang w:val="en-US" w:eastAsia="zh-CN"/>
        </w:rPr>
        <w:t>5.</w:t>
      </w:r>
      <w:r>
        <w:rPr>
          <w:rFonts w:hint="eastAsia" w:ascii="仿宋" w:hAnsi="仿宋" w:eastAsia="仿宋" w:cs="仿宋"/>
          <w:kern w:val="2"/>
          <w:sz w:val="21"/>
          <w:szCs w:val="21"/>
        </w:rPr>
        <w:t>1乙方承诺提供的</w:t>
      </w:r>
      <w:r>
        <w:rPr>
          <w:rFonts w:hint="eastAsia" w:ascii="仿宋" w:hAnsi="仿宋" w:eastAsia="仿宋" w:cs="仿宋"/>
          <w:kern w:val="2"/>
          <w:sz w:val="21"/>
          <w:szCs w:val="21"/>
          <w:lang w:eastAsia="zh-CN"/>
        </w:rPr>
        <w:t>密封胶圈</w:t>
      </w:r>
      <w:r>
        <w:rPr>
          <w:rFonts w:hint="eastAsia" w:ascii="仿宋" w:hAnsi="仿宋" w:eastAsia="仿宋" w:cs="仿宋"/>
          <w:kern w:val="2"/>
          <w:sz w:val="21"/>
          <w:szCs w:val="21"/>
        </w:rPr>
        <w:t>设备满足现场的工</w:t>
      </w:r>
      <w:r>
        <w:rPr>
          <w:rFonts w:hint="eastAsia" w:ascii="仿宋" w:hAnsi="仿宋" w:eastAsia="仿宋" w:cs="仿宋"/>
          <w:kern w:val="2"/>
          <w:sz w:val="21"/>
          <w:szCs w:val="21"/>
          <w:lang w:eastAsia="zh-CN"/>
        </w:rPr>
        <w:t>况</w:t>
      </w:r>
      <w:r>
        <w:rPr>
          <w:rFonts w:hint="eastAsia" w:ascii="仿宋" w:hAnsi="仿宋" w:eastAsia="仿宋" w:cs="仿宋"/>
          <w:kern w:val="2"/>
          <w:sz w:val="21"/>
          <w:szCs w:val="21"/>
        </w:rPr>
        <w:t>条件</w:t>
      </w:r>
      <w:r>
        <w:rPr>
          <w:rFonts w:hint="eastAsia" w:ascii="仿宋" w:hAnsi="仿宋" w:eastAsia="仿宋" w:cs="仿宋"/>
          <w:kern w:val="2"/>
          <w:sz w:val="21"/>
          <w:szCs w:val="21"/>
          <w:lang w:eastAsia="zh-CN"/>
        </w:rPr>
        <w:t>，</w:t>
      </w:r>
      <w:r>
        <w:rPr>
          <w:rFonts w:hint="eastAsia" w:ascii="仿宋" w:hAnsi="仿宋" w:eastAsia="仿宋" w:cs="仿宋"/>
          <w:kern w:val="2"/>
          <w:sz w:val="21"/>
          <w:szCs w:val="21"/>
        </w:rPr>
        <w:t>且等于或大于协议中约定的设备</w:t>
      </w:r>
      <w:r>
        <w:rPr>
          <w:rFonts w:hint="eastAsia" w:ascii="仿宋" w:hAnsi="仿宋" w:eastAsia="仿宋" w:cs="仿宋"/>
          <w:kern w:val="2"/>
          <w:sz w:val="21"/>
          <w:szCs w:val="21"/>
          <w:lang w:eastAsia="zh-CN"/>
        </w:rPr>
        <w:t>使用</w:t>
      </w:r>
      <w:r>
        <w:rPr>
          <w:rFonts w:hint="eastAsia" w:ascii="仿宋" w:hAnsi="仿宋" w:eastAsia="仿宋" w:cs="仿宋"/>
          <w:kern w:val="2"/>
          <w:sz w:val="21"/>
          <w:szCs w:val="21"/>
        </w:rPr>
        <w:t>期限。</w:t>
      </w:r>
    </w:p>
    <w:p w14:paraId="0A4CDF65">
      <w:pPr>
        <w:widowControl w:val="0"/>
        <w:spacing w:line="360" w:lineRule="auto"/>
        <w:ind w:left="180"/>
        <w:jc w:val="both"/>
        <w:rPr>
          <w:rFonts w:hint="eastAsia" w:ascii="仿宋" w:hAnsi="仿宋" w:eastAsia="仿宋" w:cs="仿宋"/>
          <w:kern w:val="2"/>
          <w:sz w:val="21"/>
          <w:szCs w:val="21"/>
        </w:rPr>
      </w:pPr>
      <w:r>
        <w:rPr>
          <w:rFonts w:hint="eastAsia" w:ascii="仿宋" w:hAnsi="仿宋" w:eastAsia="仿宋" w:cs="仿宋"/>
          <w:kern w:val="2"/>
          <w:sz w:val="21"/>
          <w:szCs w:val="21"/>
          <w:lang w:val="en-US" w:eastAsia="zh-CN"/>
        </w:rPr>
        <w:t>5.</w:t>
      </w:r>
      <w:r>
        <w:rPr>
          <w:rFonts w:hint="eastAsia" w:ascii="仿宋" w:hAnsi="仿宋" w:eastAsia="仿宋" w:cs="仿宋"/>
          <w:kern w:val="2"/>
          <w:sz w:val="21"/>
          <w:szCs w:val="21"/>
        </w:rPr>
        <w:t>2乙方在接到酒钢国贸备件采购部门</w:t>
      </w:r>
      <w:r>
        <w:rPr>
          <w:rFonts w:hint="eastAsia" w:ascii="仿宋" w:hAnsi="仿宋" w:eastAsia="仿宋" w:cs="仿宋"/>
          <w:kern w:val="2"/>
          <w:sz w:val="21"/>
          <w:szCs w:val="21"/>
          <w:lang w:eastAsia="zh-CN"/>
        </w:rPr>
        <w:t>中标通知</w:t>
      </w:r>
      <w:r>
        <w:rPr>
          <w:rFonts w:hint="eastAsia" w:ascii="仿宋" w:hAnsi="仿宋" w:eastAsia="仿宋" w:cs="仿宋"/>
          <w:kern w:val="2"/>
          <w:sz w:val="21"/>
          <w:szCs w:val="21"/>
        </w:rPr>
        <w:t>后，</w:t>
      </w:r>
      <w:r>
        <w:rPr>
          <w:rFonts w:hint="eastAsia" w:ascii="仿宋" w:hAnsi="仿宋" w:eastAsia="仿宋" w:cs="仿宋"/>
          <w:kern w:val="2"/>
          <w:sz w:val="21"/>
          <w:szCs w:val="21"/>
          <w:lang w:eastAsia="zh-CN"/>
        </w:rPr>
        <w:t>按期</w:t>
      </w:r>
      <w:r>
        <w:rPr>
          <w:rFonts w:hint="eastAsia" w:ascii="仿宋" w:hAnsi="仿宋" w:eastAsia="仿宋" w:cs="仿宋"/>
          <w:kern w:val="2"/>
          <w:sz w:val="21"/>
          <w:szCs w:val="21"/>
        </w:rPr>
        <w:t>交货，</w:t>
      </w:r>
      <w:r>
        <w:rPr>
          <w:rFonts w:hint="eastAsia" w:ascii="仿宋" w:hAnsi="仿宋" w:eastAsia="仿宋" w:cs="仿宋"/>
          <w:kern w:val="2"/>
          <w:sz w:val="21"/>
          <w:szCs w:val="21"/>
          <w:lang w:eastAsia="zh-CN"/>
        </w:rPr>
        <w:t>未</w:t>
      </w:r>
      <w:r>
        <w:rPr>
          <w:rFonts w:hint="eastAsia" w:ascii="仿宋" w:hAnsi="仿宋" w:eastAsia="仿宋" w:cs="仿宋"/>
          <w:kern w:val="2"/>
          <w:sz w:val="21"/>
          <w:szCs w:val="21"/>
        </w:rPr>
        <w:t>按期交货，</w:t>
      </w:r>
      <w:r>
        <w:rPr>
          <w:rFonts w:hint="eastAsia" w:ascii="仿宋" w:hAnsi="仿宋" w:eastAsia="仿宋" w:cs="仿宋"/>
          <w:kern w:val="2"/>
          <w:sz w:val="21"/>
          <w:szCs w:val="21"/>
          <w:lang w:eastAsia="zh-CN"/>
        </w:rPr>
        <w:t>延期交货按周处罚，每周合同额的</w:t>
      </w:r>
      <w:r>
        <w:rPr>
          <w:rFonts w:hint="eastAsia" w:ascii="仿宋" w:hAnsi="仿宋" w:eastAsia="仿宋" w:cs="仿宋"/>
          <w:kern w:val="2"/>
          <w:sz w:val="21"/>
          <w:szCs w:val="21"/>
          <w:lang w:val="en-US" w:eastAsia="zh-CN"/>
        </w:rPr>
        <w:t>5%累加</w:t>
      </w:r>
      <w:r>
        <w:rPr>
          <w:rFonts w:hint="eastAsia" w:ascii="仿宋" w:hAnsi="仿宋" w:eastAsia="仿宋" w:cs="仿宋"/>
          <w:kern w:val="2"/>
          <w:sz w:val="21"/>
          <w:szCs w:val="21"/>
        </w:rPr>
        <w:t>。</w:t>
      </w:r>
    </w:p>
    <w:p w14:paraId="739D1EBD">
      <w:pPr>
        <w:widowControl w:val="0"/>
        <w:spacing w:line="360" w:lineRule="auto"/>
        <w:ind w:left="180"/>
        <w:jc w:val="both"/>
        <w:rPr>
          <w:rFonts w:hint="eastAsia" w:ascii="仿宋" w:hAnsi="仿宋" w:eastAsia="仿宋" w:cs="仿宋"/>
          <w:kern w:val="2"/>
          <w:sz w:val="21"/>
          <w:szCs w:val="21"/>
        </w:rPr>
      </w:pPr>
      <w:r>
        <w:rPr>
          <w:rFonts w:hint="eastAsia" w:ascii="仿宋" w:hAnsi="仿宋" w:eastAsia="仿宋" w:cs="仿宋"/>
          <w:kern w:val="2"/>
          <w:sz w:val="21"/>
          <w:szCs w:val="21"/>
          <w:lang w:val="en-US" w:eastAsia="zh-CN"/>
        </w:rPr>
        <w:t>5.</w:t>
      </w:r>
      <w:r>
        <w:rPr>
          <w:rFonts w:hint="eastAsia" w:ascii="仿宋" w:hAnsi="仿宋" w:eastAsia="仿宋" w:cs="仿宋"/>
          <w:kern w:val="2"/>
          <w:sz w:val="21"/>
          <w:szCs w:val="21"/>
        </w:rPr>
        <w:t>3乙方在交付</w:t>
      </w:r>
      <w:r>
        <w:rPr>
          <w:rFonts w:hint="eastAsia" w:ascii="仿宋" w:hAnsi="仿宋" w:eastAsia="仿宋" w:cs="仿宋"/>
          <w:kern w:val="2"/>
          <w:sz w:val="21"/>
          <w:szCs w:val="21"/>
          <w:lang w:eastAsia="zh-CN"/>
        </w:rPr>
        <w:t>密封胶圈</w:t>
      </w:r>
      <w:r>
        <w:rPr>
          <w:rFonts w:hint="eastAsia" w:ascii="仿宋" w:hAnsi="仿宋" w:eastAsia="仿宋" w:cs="仿宋"/>
          <w:kern w:val="2"/>
          <w:sz w:val="21"/>
          <w:szCs w:val="21"/>
        </w:rPr>
        <w:t>设备时应同时提交出厂检验报告及合格证，</w:t>
      </w:r>
      <w:r>
        <w:rPr>
          <w:rFonts w:hint="eastAsia" w:ascii="仿宋" w:hAnsi="仿宋" w:eastAsia="仿宋" w:cs="仿宋"/>
          <w:kern w:val="2"/>
          <w:sz w:val="21"/>
          <w:szCs w:val="21"/>
          <w:lang w:eastAsia="zh-CN"/>
        </w:rPr>
        <w:t>无产品合格证等约定的相关资料且不能按时补充提供，延期交付按周处罚，每周合同额的</w:t>
      </w:r>
      <w:r>
        <w:rPr>
          <w:rFonts w:hint="eastAsia" w:ascii="仿宋" w:hAnsi="仿宋" w:eastAsia="仿宋" w:cs="仿宋"/>
          <w:kern w:val="2"/>
          <w:sz w:val="21"/>
          <w:szCs w:val="21"/>
          <w:lang w:val="en-US" w:eastAsia="zh-CN"/>
        </w:rPr>
        <w:t>1%累加</w:t>
      </w:r>
      <w:r>
        <w:rPr>
          <w:rFonts w:hint="eastAsia" w:ascii="仿宋" w:hAnsi="仿宋" w:eastAsia="仿宋" w:cs="仿宋"/>
          <w:kern w:val="2"/>
          <w:sz w:val="21"/>
          <w:szCs w:val="21"/>
        </w:rPr>
        <w:t>。</w:t>
      </w:r>
    </w:p>
    <w:p w14:paraId="6CE8CE75">
      <w:pPr>
        <w:widowControl w:val="0"/>
        <w:spacing w:line="360" w:lineRule="auto"/>
        <w:ind w:left="180"/>
        <w:jc w:val="both"/>
        <w:rPr>
          <w:rFonts w:hint="eastAsia" w:ascii="仿宋" w:hAnsi="仿宋" w:eastAsia="仿宋" w:cs="仿宋"/>
          <w:kern w:val="2"/>
          <w:sz w:val="21"/>
          <w:szCs w:val="21"/>
        </w:rPr>
      </w:pPr>
      <w:r>
        <w:rPr>
          <w:rFonts w:hint="eastAsia" w:ascii="仿宋" w:hAnsi="仿宋" w:eastAsia="仿宋" w:cs="仿宋"/>
          <w:kern w:val="2"/>
          <w:sz w:val="21"/>
          <w:szCs w:val="21"/>
          <w:lang w:val="en-US" w:eastAsia="zh-CN"/>
        </w:rPr>
        <w:t>5.4</w:t>
      </w:r>
      <w:r>
        <w:rPr>
          <w:rFonts w:hint="eastAsia" w:ascii="仿宋" w:hAnsi="仿宋" w:eastAsia="仿宋" w:cs="仿宋"/>
          <w:kern w:val="2"/>
          <w:sz w:val="21"/>
          <w:szCs w:val="21"/>
        </w:rPr>
        <w:t>乙方提供的</w:t>
      </w:r>
      <w:r>
        <w:rPr>
          <w:rFonts w:hint="eastAsia" w:ascii="仿宋" w:hAnsi="仿宋" w:eastAsia="仿宋" w:cs="仿宋"/>
          <w:kern w:val="2"/>
          <w:sz w:val="21"/>
          <w:szCs w:val="21"/>
          <w:lang w:eastAsia="zh-CN"/>
        </w:rPr>
        <w:t>密封胶圈</w:t>
      </w:r>
      <w:r>
        <w:rPr>
          <w:rFonts w:hint="eastAsia" w:ascii="仿宋" w:hAnsi="仿宋" w:eastAsia="仿宋" w:cs="仿宋"/>
          <w:kern w:val="2"/>
          <w:sz w:val="21"/>
          <w:szCs w:val="21"/>
        </w:rPr>
        <w:t>设备</w:t>
      </w:r>
      <w:r>
        <w:rPr>
          <w:rFonts w:hint="eastAsia" w:ascii="仿宋" w:hAnsi="仿宋" w:eastAsia="仿宋" w:cs="仿宋"/>
          <w:kern w:val="2"/>
          <w:sz w:val="21"/>
          <w:szCs w:val="21"/>
          <w:lang w:eastAsia="zh-CN"/>
        </w:rPr>
        <w:t>为甲方</w:t>
      </w:r>
      <w:r>
        <w:rPr>
          <w:rFonts w:hint="eastAsia" w:ascii="仿宋" w:hAnsi="仿宋" w:eastAsia="仿宋" w:cs="仿宋"/>
          <w:kern w:val="2"/>
          <w:sz w:val="21"/>
          <w:szCs w:val="21"/>
        </w:rPr>
        <w:t>现场</w:t>
      </w:r>
      <w:r>
        <w:rPr>
          <w:rFonts w:hint="eastAsia" w:ascii="仿宋" w:hAnsi="仿宋" w:eastAsia="仿宋" w:cs="仿宋"/>
          <w:kern w:val="2"/>
          <w:sz w:val="21"/>
          <w:szCs w:val="21"/>
          <w:lang w:eastAsia="zh-CN"/>
        </w:rPr>
        <w:t>关键</w:t>
      </w:r>
      <w:r>
        <w:rPr>
          <w:rFonts w:hint="eastAsia" w:ascii="仿宋" w:hAnsi="仿宋" w:eastAsia="仿宋" w:cs="仿宋"/>
          <w:kern w:val="2"/>
          <w:sz w:val="21"/>
          <w:szCs w:val="21"/>
          <w:lang w:val="en-US" w:eastAsia="zh-CN"/>
        </w:rPr>
        <w:t>A类设备，使用</w:t>
      </w:r>
      <w:r>
        <w:rPr>
          <w:rFonts w:hint="eastAsia" w:ascii="仿宋" w:hAnsi="仿宋" w:eastAsia="仿宋" w:cs="仿宋"/>
          <w:kern w:val="2"/>
          <w:sz w:val="21"/>
          <w:szCs w:val="21"/>
        </w:rPr>
        <w:t>过程中</w:t>
      </w:r>
      <w:r>
        <w:rPr>
          <w:rFonts w:hint="eastAsia" w:ascii="仿宋" w:hAnsi="仿宋" w:eastAsia="仿宋" w:cs="仿宋"/>
          <w:kern w:val="2"/>
          <w:sz w:val="21"/>
          <w:szCs w:val="21"/>
          <w:lang w:eastAsia="zh-CN"/>
        </w:rPr>
        <w:t>因乙方技术质量原因</w:t>
      </w:r>
      <w:r>
        <w:rPr>
          <w:rFonts w:hint="eastAsia" w:ascii="仿宋" w:hAnsi="仿宋" w:eastAsia="仿宋" w:cs="仿宋"/>
          <w:kern w:val="2"/>
          <w:sz w:val="21"/>
          <w:szCs w:val="21"/>
        </w:rPr>
        <w:t>出现设备故障，</w:t>
      </w:r>
      <w:r>
        <w:rPr>
          <w:rFonts w:hint="eastAsia" w:ascii="仿宋" w:hAnsi="仿宋" w:eastAsia="仿宋" w:cs="仿宋"/>
          <w:kern w:val="2"/>
          <w:sz w:val="21"/>
          <w:szCs w:val="21"/>
          <w:lang w:eastAsia="zh-CN"/>
        </w:rPr>
        <w:t>造成的损失由乙方负全责，并按直接损失赔偿</w:t>
      </w:r>
      <w:r>
        <w:rPr>
          <w:rFonts w:hint="eastAsia" w:ascii="仿宋" w:hAnsi="仿宋" w:eastAsia="仿宋" w:cs="仿宋"/>
          <w:kern w:val="2"/>
          <w:sz w:val="21"/>
          <w:szCs w:val="21"/>
        </w:rPr>
        <w:t>。</w:t>
      </w:r>
    </w:p>
    <w:p w14:paraId="67AA82CC">
      <w:pPr>
        <w:tabs>
          <w:tab w:val="left" w:pos="0"/>
          <w:tab w:val="left" w:pos="720"/>
          <w:tab w:val="left" w:pos="900"/>
          <w:tab w:val="left" w:pos="1080"/>
        </w:tabs>
        <w:spacing w:line="360" w:lineRule="auto"/>
        <w:rPr>
          <w:rFonts w:hint="eastAsia" w:ascii="仿宋" w:hAnsi="仿宋" w:eastAsia="仿宋" w:cs="仿宋"/>
          <w:b/>
          <w:sz w:val="21"/>
          <w:szCs w:val="21"/>
        </w:rPr>
      </w:pPr>
      <w:r>
        <w:rPr>
          <w:rFonts w:hint="eastAsia" w:ascii="仿宋" w:hAnsi="仿宋" w:eastAsia="仿宋" w:cs="仿宋"/>
          <w:b/>
          <w:sz w:val="21"/>
          <w:szCs w:val="21"/>
        </w:rPr>
        <w:t>附件六  交货时间及地点</w:t>
      </w:r>
    </w:p>
    <w:p w14:paraId="11815C90">
      <w:pPr>
        <w:tabs>
          <w:tab w:val="left" w:pos="0"/>
          <w:tab w:val="left" w:pos="720"/>
          <w:tab w:val="left" w:pos="900"/>
          <w:tab w:val="left" w:pos="1080"/>
        </w:tabs>
        <w:spacing w:line="360" w:lineRule="auto"/>
        <w:ind w:firstLine="420" w:firstLineChars="200"/>
        <w:rPr>
          <w:rFonts w:hint="eastAsia" w:ascii="仿宋" w:hAnsi="仿宋" w:eastAsia="仿宋" w:cs="仿宋"/>
          <w:sz w:val="21"/>
          <w:szCs w:val="22"/>
          <w:highlight w:val="none"/>
          <w:lang w:val="en-US" w:eastAsia="zh-CN"/>
        </w:rPr>
      </w:pPr>
      <w:r>
        <w:rPr>
          <w:rFonts w:hint="eastAsia" w:ascii="仿宋" w:hAnsi="仿宋" w:eastAsia="仿宋" w:cs="仿宋"/>
          <w:sz w:val="21"/>
          <w:szCs w:val="22"/>
          <w:highlight w:val="none"/>
          <w:lang w:val="en-US" w:eastAsia="zh-CN"/>
        </w:rPr>
        <w:t>交货时间：</w:t>
      </w:r>
      <w:r>
        <w:rPr>
          <w:rFonts w:hint="eastAsia" w:ascii="仿宋" w:hAnsi="仿宋" w:eastAsia="仿宋" w:cs="仿宋"/>
          <w:color w:val="auto"/>
          <w:sz w:val="21"/>
          <w:szCs w:val="21"/>
          <w:highlight w:val="none"/>
          <w:lang w:eastAsia="zh-CN"/>
        </w:rPr>
        <w:t>以合同签订时间为准</w:t>
      </w:r>
    </w:p>
    <w:p w14:paraId="2747CCA7">
      <w:pPr>
        <w:tabs>
          <w:tab w:val="left" w:pos="0"/>
          <w:tab w:val="left" w:pos="720"/>
          <w:tab w:val="left" w:pos="900"/>
          <w:tab w:val="left" w:pos="1080"/>
        </w:tabs>
        <w:spacing w:line="360" w:lineRule="auto"/>
        <w:ind w:firstLine="420" w:firstLineChars="200"/>
        <w:rPr>
          <w:rFonts w:hint="eastAsia" w:ascii="仿宋" w:hAnsi="仿宋" w:eastAsia="仿宋" w:cs="仿宋"/>
          <w:sz w:val="21"/>
          <w:szCs w:val="22"/>
          <w:highlight w:val="none"/>
          <w:lang w:val="en-US" w:eastAsia="zh-CN"/>
        </w:rPr>
      </w:pPr>
      <w:r>
        <w:rPr>
          <w:rFonts w:hint="eastAsia" w:ascii="仿宋" w:hAnsi="仿宋" w:eastAsia="仿宋" w:cs="仿宋"/>
          <w:sz w:val="21"/>
          <w:szCs w:val="22"/>
          <w:highlight w:val="none"/>
          <w:lang w:val="en-US" w:eastAsia="zh-CN"/>
        </w:rPr>
        <w:t>上密封阀密封圈：2026年10月30日</w:t>
      </w:r>
    </w:p>
    <w:p w14:paraId="2D9D498B">
      <w:pPr>
        <w:tabs>
          <w:tab w:val="left" w:pos="0"/>
          <w:tab w:val="left" w:pos="720"/>
          <w:tab w:val="left" w:pos="900"/>
          <w:tab w:val="left" w:pos="1080"/>
        </w:tabs>
        <w:spacing w:line="360" w:lineRule="auto"/>
        <w:ind w:firstLine="420" w:firstLineChars="200"/>
        <w:rPr>
          <w:rFonts w:hint="eastAsia" w:ascii="仿宋" w:hAnsi="仿宋" w:eastAsia="仿宋" w:cs="仿宋"/>
          <w:sz w:val="21"/>
          <w:szCs w:val="22"/>
          <w:highlight w:val="none"/>
          <w:lang w:val="en-US" w:eastAsia="zh-CN"/>
        </w:rPr>
      </w:pPr>
      <w:r>
        <w:rPr>
          <w:rFonts w:hint="eastAsia" w:ascii="仿宋" w:hAnsi="仿宋" w:eastAsia="仿宋" w:cs="仿宋"/>
          <w:sz w:val="21"/>
          <w:szCs w:val="22"/>
          <w:highlight w:val="none"/>
          <w:lang w:val="en-US" w:eastAsia="zh-CN"/>
        </w:rPr>
        <w:t>交货地点：甘肃省嘉峪关市酒钢储运部工矿备件仓储部</w:t>
      </w:r>
    </w:p>
    <w:p w14:paraId="2EDF27BA">
      <w:pPr>
        <w:tabs>
          <w:tab w:val="left" w:pos="0"/>
          <w:tab w:val="left" w:pos="720"/>
          <w:tab w:val="left" w:pos="900"/>
          <w:tab w:val="left" w:pos="1080"/>
        </w:tabs>
        <w:spacing w:line="360" w:lineRule="auto"/>
        <w:rPr>
          <w:rFonts w:hint="eastAsia" w:ascii="仿宋" w:hAnsi="仿宋" w:eastAsia="仿宋" w:cs="仿宋"/>
          <w:b/>
          <w:sz w:val="21"/>
          <w:szCs w:val="21"/>
        </w:rPr>
      </w:pPr>
      <w:r>
        <w:rPr>
          <w:rFonts w:hint="eastAsia" w:ascii="仿宋" w:hAnsi="仿宋" w:eastAsia="仿宋" w:cs="仿宋"/>
          <w:b/>
          <w:sz w:val="21"/>
          <w:szCs w:val="21"/>
        </w:rPr>
        <w:t>附件七   其它</w:t>
      </w:r>
    </w:p>
    <w:p w14:paraId="599FFC35">
      <w:pPr>
        <w:tabs>
          <w:tab w:val="left" w:pos="0"/>
          <w:tab w:val="left" w:pos="720"/>
          <w:tab w:val="left" w:pos="900"/>
          <w:tab w:val="left" w:pos="1080"/>
        </w:tabs>
        <w:spacing w:line="360" w:lineRule="auto"/>
        <w:ind w:firstLine="420" w:firstLineChars="200"/>
        <w:rPr>
          <w:rFonts w:hint="eastAsia" w:ascii="仿宋" w:hAnsi="仿宋" w:eastAsia="仿宋" w:cs="仿宋"/>
          <w:sz w:val="21"/>
          <w:highlight w:val="none"/>
        </w:rPr>
      </w:pPr>
      <w:r>
        <w:rPr>
          <w:rFonts w:hint="eastAsia" w:ascii="仿宋" w:hAnsi="仿宋" w:eastAsia="仿宋" w:cs="仿宋"/>
          <w:sz w:val="21"/>
          <w:highlight w:val="none"/>
          <w:lang w:val="en-US" w:eastAsia="zh-CN"/>
        </w:rPr>
        <w:t xml:space="preserve">7.1本协议内容经由甲乙双方于    年   月   日   时-  时通过   方式商定。 </w:t>
      </w:r>
    </w:p>
    <w:p w14:paraId="4FC07E8C">
      <w:pPr>
        <w:tabs>
          <w:tab w:val="left" w:pos="0"/>
          <w:tab w:val="left" w:pos="720"/>
          <w:tab w:val="left" w:pos="900"/>
          <w:tab w:val="left" w:pos="1080"/>
        </w:tabs>
        <w:spacing w:line="360" w:lineRule="auto"/>
        <w:ind w:firstLine="420" w:firstLineChars="200"/>
        <w:rPr>
          <w:rFonts w:hint="eastAsia" w:ascii="仿宋" w:hAnsi="仿宋" w:eastAsia="仿宋" w:cs="仿宋"/>
          <w:sz w:val="21"/>
          <w:highlight w:val="none"/>
        </w:rPr>
      </w:pPr>
      <w:r>
        <w:rPr>
          <w:rFonts w:hint="eastAsia" w:ascii="仿宋" w:hAnsi="仿宋" w:eastAsia="仿宋" w:cs="仿宋"/>
          <w:sz w:val="21"/>
          <w:highlight w:val="none"/>
          <w:lang w:val="en-US" w:eastAsia="zh-CN"/>
        </w:rPr>
        <w:t>7.2甲乙双方应当就签订本协议的相关事宜保密，不得将签订主体、时间、内容等信息透露给其他第三</w:t>
      </w:r>
      <w:bookmarkStart w:id="0" w:name="_GoBack"/>
      <w:bookmarkEnd w:id="0"/>
      <w:r>
        <w:rPr>
          <w:rFonts w:hint="eastAsia" w:ascii="仿宋" w:hAnsi="仿宋" w:eastAsia="仿宋" w:cs="仿宋"/>
          <w:sz w:val="21"/>
          <w:highlight w:val="none"/>
          <w:lang w:val="en-US" w:eastAsia="zh-CN"/>
        </w:rPr>
        <w:t>人。</w:t>
      </w:r>
    </w:p>
    <w:p w14:paraId="07898C30">
      <w:pPr>
        <w:tabs>
          <w:tab w:val="left" w:pos="0"/>
          <w:tab w:val="left" w:pos="720"/>
          <w:tab w:val="left" w:pos="900"/>
          <w:tab w:val="left" w:pos="1080"/>
        </w:tabs>
        <w:spacing w:line="360" w:lineRule="auto"/>
        <w:ind w:firstLine="420" w:firstLineChars="200"/>
        <w:rPr>
          <w:rFonts w:hint="eastAsia" w:ascii="仿宋" w:hAnsi="仿宋" w:eastAsia="仿宋" w:cs="仿宋"/>
          <w:sz w:val="21"/>
          <w:highlight w:val="none"/>
          <w:lang w:val="en-US" w:eastAsia="zh-CN"/>
        </w:rPr>
      </w:pPr>
      <w:r>
        <w:rPr>
          <w:rFonts w:hint="eastAsia" w:ascii="仿宋" w:hAnsi="仿宋" w:eastAsia="仿宋" w:cs="仿宋"/>
          <w:sz w:val="21"/>
          <w:highlight w:val="none"/>
          <w:lang w:val="en-US" w:eastAsia="zh-CN"/>
        </w:rPr>
        <w:t>7.3若乙方公司不能中标，则本技术协议自动失效，双方不承担任何责任。</w:t>
      </w:r>
    </w:p>
    <w:p w14:paraId="44F49D62">
      <w:pPr>
        <w:ind w:firstLine="420" w:firstLineChars="200"/>
        <w:rPr>
          <w:rFonts w:hint="eastAsia" w:ascii="仿宋" w:hAnsi="仿宋" w:eastAsia="仿宋" w:cs="仿宋"/>
          <w:sz w:val="21"/>
          <w:highlight w:val="none"/>
          <w:u w:val="single"/>
        </w:rPr>
      </w:pPr>
      <w:r>
        <w:rPr>
          <w:rFonts w:hint="eastAsia" w:ascii="仿宋" w:hAnsi="仿宋" w:eastAsia="仿宋" w:cs="仿宋"/>
          <w:sz w:val="21"/>
          <w:highlight w:val="none"/>
          <w:lang w:val="en-US" w:eastAsia="zh-CN"/>
        </w:rPr>
        <w:t>7.4</w:t>
      </w:r>
      <w:r>
        <w:rPr>
          <w:rFonts w:hint="eastAsia" w:ascii="仿宋" w:hAnsi="仿宋" w:eastAsia="仿宋" w:cs="仿宋"/>
          <w:sz w:val="21"/>
          <w:highlight w:val="none"/>
        </w:rPr>
        <w:t>本协议一式四份，甲方三份，乙方一份。</w:t>
      </w:r>
    </w:p>
    <w:p w14:paraId="28DF9211">
      <w:pPr>
        <w:numPr>
          <w:ilvl w:val="0"/>
          <w:numId w:val="0"/>
        </w:numPr>
        <w:tabs>
          <w:tab w:val="left" w:pos="540"/>
          <w:tab w:val="left" w:pos="840"/>
          <w:tab w:val="left" w:pos="1080"/>
        </w:tabs>
        <w:adjustRightInd/>
        <w:spacing w:line="360" w:lineRule="auto"/>
        <w:ind w:leftChars="171"/>
        <w:jc w:val="both"/>
        <w:textAlignment w:val="auto"/>
        <w:rPr>
          <w:rFonts w:hint="eastAsia" w:ascii="仿宋" w:hAnsi="仿宋" w:eastAsia="仿宋" w:cs="仿宋"/>
          <w:color w:val="FF0000"/>
          <w:sz w:val="21"/>
          <w:szCs w:val="21"/>
        </w:rPr>
      </w:pPr>
    </w:p>
    <w:p w14:paraId="4BBE3FD7">
      <w:pPr>
        <w:pStyle w:val="6"/>
        <w:tabs>
          <w:tab w:val="left" w:pos="5094"/>
        </w:tabs>
        <w:spacing w:line="480" w:lineRule="auto"/>
        <w:ind w:right="1735"/>
        <w:rPr>
          <w:rFonts w:hint="eastAsia" w:ascii="仿宋" w:hAnsi="仿宋" w:eastAsia="仿宋" w:cs="仿宋"/>
          <w:b/>
          <w:bCs/>
          <w:sz w:val="24"/>
          <w:szCs w:val="4"/>
        </w:rPr>
      </w:pPr>
      <w:r>
        <w:rPr>
          <w:rFonts w:hint="eastAsia" w:ascii="仿宋" w:hAnsi="仿宋" w:eastAsia="仿宋" w:cs="仿宋"/>
          <w:b/>
          <w:bCs/>
          <w:sz w:val="24"/>
          <w:szCs w:val="4"/>
        </w:rPr>
        <w:t>甲方：甘肃酒钢集团宏兴钢铁股份有限公司炼铁厂</w:t>
      </w:r>
      <w:r>
        <w:rPr>
          <w:rFonts w:hint="eastAsia" w:ascii="仿宋" w:hAnsi="仿宋" w:eastAsia="仿宋" w:cs="仿宋"/>
          <w:b/>
          <w:bCs/>
          <w:sz w:val="24"/>
          <w:szCs w:val="4"/>
        </w:rPr>
        <w:tab/>
      </w:r>
      <w:r>
        <w:rPr>
          <w:rFonts w:hint="eastAsia" w:ascii="仿宋" w:hAnsi="仿宋" w:eastAsia="仿宋" w:cs="仿宋"/>
          <w:b/>
          <w:bCs/>
          <w:sz w:val="24"/>
          <w:szCs w:val="4"/>
        </w:rPr>
        <w:t>乙方：</w:t>
      </w:r>
    </w:p>
    <w:p w14:paraId="64A8E0BA">
      <w:pPr>
        <w:pStyle w:val="6"/>
        <w:tabs>
          <w:tab w:val="left" w:pos="5094"/>
        </w:tabs>
        <w:spacing w:line="480" w:lineRule="auto"/>
        <w:rPr>
          <w:rFonts w:hint="eastAsia" w:ascii="仿宋" w:hAnsi="仿宋" w:eastAsia="仿宋" w:cs="仿宋"/>
          <w:b/>
          <w:bCs/>
          <w:sz w:val="2"/>
          <w:szCs w:val="4"/>
        </w:rPr>
      </w:pPr>
      <w:r>
        <w:rPr>
          <w:rFonts w:hint="eastAsia" w:ascii="仿宋" w:hAnsi="仿宋" w:eastAsia="仿宋" w:cs="仿宋"/>
          <w:b/>
          <w:bCs/>
          <w:sz w:val="24"/>
          <w:szCs w:val="4"/>
        </w:rPr>
        <w:t>代表：</w:t>
      </w:r>
      <w:r>
        <w:rPr>
          <w:rFonts w:hint="eastAsia" w:ascii="仿宋" w:hAnsi="仿宋" w:eastAsia="仿宋" w:cs="仿宋"/>
          <w:b/>
          <w:bCs/>
          <w:sz w:val="24"/>
          <w:szCs w:val="4"/>
        </w:rPr>
        <w:tab/>
      </w:r>
      <w:r>
        <w:rPr>
          <w:rFonts w:hint="eastAsia" w:ascii="仿宋" w:hAnsi="仿宋" w:eastAsia="仿宋" w:cs="仿宋"/>
          <w:b/>
          <w:bCs/>
          <w:sz w:val="24"/>
          <w:szCs w:val="4"/>
          <w:lang w:val="en-US" w:eastAsia="zh-CN"/>
        </w:rPr>
        <w:t xml:space="preserve">   </w:t>
      </w:r>
      <w:r>
        <w:rPr>
          <w:rFonts w:hint="eastAsia" w:ascii="仿宋" w:hAnsi="仿宋" w:eastAsia="仿宋" w:cs="仿宋"/>
          <w:b/>
          <w:bCs/>
          <w:w w:val="95"/>
          <w:sz w:val="24"/>
          <w:szCs w:val="4"/>
        </w:rPr>
        <w:t>代表：</w:t>
      </w:r>
    </w:p>
    <w:p w14:paraId="12E42C89">
      <w:pPr>
        <w:pStyle w:val="6"/>
        <w:tabs>
          <w:tab w:val="left" w:pos="1419"/>
          <w:tab w:val="left" w:pos="1945"/>
          <w:tab w:val="left" w:pos="2468"/>
          <w:tab w:val="left" w:pos="5094"/>
          <w:tab w:val="left" w:pos="6354"/>
          <w:tab w:val="left" w:pos="6879"/>
          <w:tab w:val="left" w:pos="7405"/>
        </w:tabs>
        <w:spacing w:line="480" w:lineRule="auto"/>
        <w:rPr>
          <w:rFonts w:hint="eastAsia" w:ascii="仿宋" w:hAnsi="仿宋" w:eastAsia="仿宋" w:cs="仿宋"/>
          <w:b/>
          <w:bCs/>
          <w:sz w:val="24"/>
          <w:szCs w:val="4"/>
        </w:rPr>
      </w:pPr>
      <w:r>
        <w:rPr>
          <w:rFonts w:hint="eastAsia" w:ascii="仿宋" w:hAnsi="仿宋" w:eastAsia="仿宋" w:cs="仿宋"/>
          <w:b/>
          <w:bCs/>
          <w:sz w:val="24"/>
          <w:szCs w:val="4"/>
        </w:rPr>
        <w:t>日期：</w:t>
      </w:r>
      <w:r>
        <w:rPr>
          <w:rFonts w:hint="eastAsia" w:ascii="仿宋" w:hAnsi="仿宋" w:eastAsia="仿宋" w:cs="仿宋"/>
          <w:b/>
          <w:bCs/>
          <w:sz w:val="24"/>
          <w:szCs w:val="4"/>
        </w:rPr>
        <w:tab/>
      </w:r>
      <w:r>
        <w:rPr>
          <w:rFonts w:hint="eastAsia" w:ascii="仿宋" w:hAnsi="仿宋" w:eastAsia="仿宋" w:cs="仿宋"/>
          <w:b/>
          <w:bCs/>
          <w:sz w:val="24"/>
          <w:szCs w:val="4"/>
        </w:rPr>
        <w:t>年</w:t>
      </w:r>
      <w:r>
        <w:rPr>
          <w:rFonts w:hint="eastAsia" w:ascii="仿宋" w:hAnsi="仿宋" w:eastAsia="仿宋" w:cs="仿宋"/>
          <w:b/>
          <w:bCs/>
          <w:sz w:val="24"/>
          <w:szCs w:val="4"/>
        </w:rPr>
        <w:tab/>
      </w:r>
      <w:r>
        <w:rPr>
          <w:rFonts w:hint="eastAsia" w:ascii="仿宋" w:hAnsi="仿宋" w:eastAsia="仿宋" w:cs="仿宋"/>
          <w:b/>
          <w:bCs/>
          <w:sz w:val="24"/>
          <w:szCs w:val="4"/>
        </w:rPr>
        <w:t>月</w:t>
      </w:r>
      <w:r>
        <w:rPr>
          <w:rFonts w:hint="eastAsia" w:ascii="仿宋" w:hAnsi="仿宋" w:eastAsia="仿宋" w:cs="仿宋"/>
          <w:b/>
          <w:bCs/>
          <w:sz w:val="24"/>
          <w:szCs w:val="4"/>
        </w:rPr>
        <w:tab/>
      </w:r>
      <w:r>
        <w:rPr>
          <w:rFonts w:hint="eastAsia" w:ascii="仿宋" w:hAnsi="仿宋" w:eastAsia="仿宋" w:cs="仿宋"/>
          <w:b/>
          <w:bCs/>
          <w:sz w:val="24"/>
          <w:szCs w:val="4"/>
        </w:rPr>
        <w:t>日</w:t>
      </w:r>
      <w:r>
        <w:rPr>
          <w:rFonts w:hint="eastAsia" w:ascii="仿宋" w:hAnsi="仿宋" w:eastAsia="仿宋" w:cs="仿宋"/>
          <w:b/>
          <w:bCs/>
          <w:sz w:val="24"/>
          <w:szCs w:val="4"/>
        </w:rPr>
        <w:tab/>
      </w:r>
      <w:r>
        <w:rPr>
          <w:rFonts w:hint="eastAsia" w:ascii="仿宋" w:hAnsi="仿宋" w:eastAsia="仿宋" w:cs="仿宋"/>
          <w:b/>
          <w:bCs/>
          <w:sz w:val="24"/>
          <w:szCs w:val="4"/>
          <w:lang w:val="en-US" w:eastAsia="zh-CN"/>
        </w:rPr>
        <w:t xml:space="preserve">   </w:t>
      </w:r>
      <w:r>
        <w:rPr>
          <w:rFonts w:hint="eastAsia" w:ascii="仿宋" w:hAnsi="仿宋" w:eastAsia="仿宋" w:cs="仿宋"/>
          <w:b/>
          <w:bCs/>
          <w:sz w:val="24"/>
          <w:szCs w:val="4"/>
        </w:rPr>
        <w:t>日期：</w:t>
      </w:r>
      <w:r>
        <w:rPr>
          <w:rFonts w:hint="eastAsia" w:ascii="仿宋" w:hAnsi="仿宋" w:eastAsia="仿宋" w:cs="仿宋"/>
          <w:b/>
          <w:bCs/>
          <w:sz w:val="24"/>
          <w:szCs w:val="4"/>
        </w:rPr>
        <w:tab/>
      </w:r>
      <w:r>
        <w:rPr>
          <w:rFonts w:hint="eastAsia" w:ascii="仿宋" w:hAnsi="仿宋" w:eastAsia="仿宋" w:cs="仿宋"/>
          <w:b/>
          <w:bCs/>
          <w:sz w:val="24"/>
          <w:szCs w:val="4"/>
        </w:rPr>
        <w:t>年</w:t>
      </w:r>
      <w:r>
        <w:rPr>
          <w:rFonts w:hint="eastAsia" w:ascii="仿宋" w:hAnsi="仿宋" w:eastAsia="仿宋" w:cs="仿宋"/>
          <w:b/>
          <w:bCs/>
          <w:sz w:val="24"/>
          <w:szCs w:val="4"/>
        </w:rPr>
        <w:tab/>
      </w:r>
      <w:r>
        <w:rPr>
          <w:rFonts w:hint="eastAsia" w:ascii="仿宋" w:hAnsi="仿宋" w:eastAsia="仿宋" w:cs="仿宋"/>
          <w:b/>
          <w:bCs/>
          <w:sz w:val="24"/>
          <w:szCs w:val="4"/>
        </w:rPr>
        <w:t>月</w:t>
      </w:r>
      <w:r>
        <w:rPr>
          <w:rFonts w:hint="eastAsia" w:ascii="仿宋" w:hAnsi="仿宋" w:eastAsia="仿宋" w:cs="仿宋"/>
          <w:b/>
          <w:bCs/>
          <w:sz w:val="24"/>
          <w:szCs w:val="4"/>
        </w:rPr>
        <w:tab/>
      </w:r>
      <w:r>
        <w:rPr>
          <w:rFonts w:hint="eastAsia" w:ascii="仿宋" w:hAnsi="仿宋" w:eastAsia="仿宋" w:cs="仿宋"/>
          <w:b/>
          <w:bCs/>
          <w:sz w:val="24"/>
          <w:szCs w:val="4"/>
        </w:rPr>
        <w:t>日</w:t>
      </w:r>
    </w:p>
    <w:p w14:paraId="13E2DFC9">
      <w:pPr>
        <w:tabs>
          <w:tab w:val="left" w:pos="540"/>
          <w:tab w:val="left" w:pos="840"/>
          <w:tab w:val="left" w:pos="1080"/>
        </w:tabs>
        <w:adjustRightInd/>
        <w:spacing w:line="360" w:lineRule="auto"/>
        <w:jc w:val="both"/>
        <w:textAlignment w:val="auto"/>
        <w:rPr>
          <w:rFonts w:hint="eastAsia" w:ascii="仿宋" w:hAnsi="仿宋" w:eastAsia="仿宋" w:cs="仿宋"/>
          <w:sz w:val="21"/>
          <w:szCs w:val="21"/>
        </w:rPr>
      </w:pPr>
    </w:p>
    <w:p w14:paraId="16F81028">
      <w:pPr>
        <w:tabs>
          <w:tab w:val="left" w:pos="540"/>
          <w:tab w:val="left" w:pos="840"/>
          <w:tab w:val="left" w:pos="1080"/>
        </w:tabs>
        <w:adjustRightInd/>
        <w:spacing w:line="360" w:lineRule="auto"/>
        <w:jc w:val="both"/>
        <w:textAlignment w:val="auto"/>
        <w:rPr>
          <w:rFonts w:hint="eastAsia" w:ascii="仿宋" w:hAnsi="仿宋" w:eastAsia="仿宋" w:cs="仿宋"/>
          <w:sz w:val="21"/>
          <w:szCs w:val="21"/>
        </w:rPr>
      </w:pPr>
    </w:p>
    <w:p w14:paraId="354BA0B5">
      <w:pPr>
        <w:tabs>
          <w:tab w:val="left" w:pos="540"/>
          <w:tab w:val="left" w:pos="840"/>
          <w:tab w:val="left" w:pos="1080"/>
        </w:tabs>
        <w:adjustRightInd/>
        <w:spacing w:line="360" w:lineRule="auto"/>
        <w:jc w:val="both"/>
        <w:textAlignment w:val="auto"/>
        <w:rPr>
          <w:rFonts w:hint="eastAsia" w:ascii="仿宋" w:hAnsi="仿宋" w:eastAsia="仿宋" w:cs="仿宋"/>
          <w:sz w:val="21"/>
          <w:szCs w:val="21"/>
        </w:rPr>
      </w:pPr>
    </w:p>
    <w:p w14:paraId="5216E0D2">
      <w:pPr>
        <w:rPr>
          <w:rFonts w:hint="eastAsia" w:ascii="仿宋" w:hAnsi="仿宋" w:eastAsia="仿宋" w:cs="仿宋"/>
          <w:sz w:val="21"/>
          <w:szCs w:val="21"/>
        </w:rPr>
      </w:pPr>
    </w:p>
    <w:sectPr>
      <w:footerReference r:id="rId5" w:type="default"/>
      <w:pgSz w:w="11907" w:h="16840"/>
      <w:pgMar w:top="1440" w:right="1470" w:bottom="1440" w:left="1077" w:header="851" w:footer="992" w:gutter="0"/>
      <w:cols w:space="720" w:num="1"/>
      <w:docGrid w:linePitch="32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魏碑简体">
    <w:panose1 w:val="02000000000000000000"/>
    <w:charset w:val="86"/>
    <w:family w:val="auto"/>
    <w:pitch w:val="default"/>
    <w:sig w:usb0="A00002BF" w:usb1="184F6CFA" w:usb2="00000012" w:usb3="00000000" w:csb0="00040001" w:csb1="0000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11E28B">
    <w:pPr>
      <w:pStyle w:val="10"/>
      <w:jc w:val="center"/>
    </w:pPr>
    <w:r>
      <w:rPr>
        <w:rFonts w:hint="eastAsia"/>
        <w:szCs w:val="21"/>
      </w:rPr>
      <w:t xml:space="preserve">第 </w:t>
    </w:r>
    <w:r>
      <w:rPr>
        <w:szCs w:val="21"/>
      </w:rPr>
      <w:fldChar w:fldCharType="begin"/>
    </w:r>
    <w:r>
      <w:rPr>
        <w:szCs w:val="21"/>
      </w:rPr>
      <w:instrText xml:space="preserve"> PAGE </w:instrText>
    </w:r>
    <w:r>
      <w:rPr>
        <w:szCs w:val="21"/>
      </w:rPr>
      <w:fldChar w:fldCharType="separate"/>
    </w:r>
    <w:r>
      <w:rPr>
        <w:szCs w:val="21"/>
      </w:rPr>
      <w:t>2</w:t>
    </w:r>
    <w:r>
      <w:rPr>
        <w:szCs w:val="21"/>
      </w:rPr>
      <w:fldChar w:fldCharType="end"/>
    </w:r>
    <w:r>
      <w:rPr>
        <w:rFonts w:hint="eastAsia"/>
        <w:szCs w:val="21"/>
      </w:rPr>
      <w:t xml:space="preserve"> 页 共 </w:t>
    </w:r>
    <w:r>
      <w:rPr>
        <w:szCs w:val="21"/>
      </w:rPr>
      <w:fldChar w:fldCharType="begin"/>
    </w:r>
    <w:r>
      <w:rPr>
        <w:szCs w:val="21"/>
      </w:rPr>
      <w:instrText xml:space="preserve"> NUMPAGES </w:instrText>
    </w:r>
    <w:r>
      <w:rPr>
        <w:szCs w:val="21"/>
      </w:rPr>
      <w:fldChar w:fldCharType="separate"/>
    </w:r>
    <w:r>
      <w:rPr>
        <w:szCs w:val="21"/>
      </w:rPr>
      <w:t>6</w:t>
    </w:r>
    <w:r>
      <w:rPr>
        <w:szCs w:val="21"/>
      </w:rPr>
      <w:fldChar w:fldCharType="end"/>
    </w:r>
    <w:r>
      <w:rPr>
        <w:rFonts w:hint="eastAsia"/>
        <w:szCs w:val="21"/>
      </w:rPr>
      <w:t xml:space="preserve"> 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hyphenationZone w:val="360"/>
  <w:drawingGridHorizontalSpacing w:val="120"/>
  <w:drawingGridVerticalSpacing w:val="163"/>
  <w:displayHorizontalDrawingGridEvery w:val="1"/>
  <w:displayVerticalDrawingGridEvery w:val="1"/>
  <w:noPunctuationKerning w:val="1"/>
  <w:characterSpacingControl w:val="compressPunctuation"/>
  <w:noLineBreaksAfter w:lang="zh-CN" w:val="([{·‘“〈《「『【〔〖（．［｛￡￥"/>
  <w:noLineBreaksBefore w:lang="zh-CN" w:val="!),.:;?]}¨·ˇˉ―‖’”…∶、。〃々〉》」』】〕〗！＂＇），．：；？］｀｜｝～￠"/>
  <w:footnotePr>
    <w:footnote w:id="0"/>
    <w:footnote w:id="1"/>
  </w:footnotePr>
  <w:endnotePr>
    <w:endnote w:id="0"/>
    <w:endnote w:id="1"/>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IyYjY0ZmZhNDY4ZmE2OWVhMjQwYTJiYTE2YTFmYTMifQ=="/>
    <w:docVar w:name="KSO_WPS_MARK_KEY" w:val="ce00ab5f-1421-445c-8d4c-69502139f280"/>
  </w:docVars>
  <w:rsids>
    <w:rsidRoot w:val="00A15A5D"/>
    <w:rsid w:val="00015FF6"/>
    <w:rsid w:val="00017AC3"/>
    <w:rsid w:val="00017C0A"/>
    <w:rsid w:val="00023674"/>
    <w:rsid w:val="00023B5E"/>
    <w:rsid w:val="00030031"/>
    <w:rsid w:val="0003066D"/>
    <w:rsid w:val="00030854"/>
    <w:rsid w:val="00032435"/>
    <w:rsid w:val="0003647A"/>
    <w:rsid w:val="00041229"/>
    <w:rsid w:val="0004284C"/>
    <w:rsid w:val="000433EB"/>
    <w:rsid w:val="00043673"/>
    <w:rsid w:val="000476EE"/>
    <w:rsid w:val="00047906"/>
    <w:rsid w:val="00047EC4"/>
    <w:rsid w:val="00051F1D"/>
    <w:rsid w:val="00053097"/>
    <w:rsid w:val="0005339B"/>
    <w:rsid w:val="000647CA"/>
    <w:rsid w:val="00064BD5"/>
    <w:rsid w:val="00065075"/>
    <w:rsid w:val="00072E65"/>
    <w:rsid w:val="00073506"/>
    <w:rsid w:val="00074ACA"/>
    <w:rsid w:val="000751DB"/>
    <w:rsid w:val="0008119C"/>
    <w:rsid w:val="00086835"/>
    <w:rsid w:val="000869DE"/>
    <w:rsid w:val="00087D9C"/>
    <w:rsid w:val="000900A2"/>
    <w:rsid w:val="00090E3C"/>
    <w:rsid w:val="000968B3"/>
    <w:rsid w:val="000A45D1"/>
    <w:rsid w:val="000B03A3"/>
    <w:rsid w:val="000B088D"/>
    <w:rsid w:val="000B54BD"/>
    <w:rsid w:val="000B5DA6"/>
    <w:rsid w:val="000C5098"/>
    <w:rsid w:val="000D3B2C"/>
    <w:rsid w:val="000D5487"/>
    <w:rsid w:val="000D7474"/>
    <w:rsid w:val="000D7C09"/>
    <w:rsid w:val="000E3496"/>
    <w:rsid w:val="000E4413"/>
    <w:rsid w:val="000F1DE0"/>
    <w:rsid w:val="000F4F74"/>
    <w:rsid w:val="00100D74"/>
    <w:rsid w:val="00111FF6"/>
    <w:rsid w:val="0011221B"/>
    <w:rsid w:val="00113B69"/>
    <w:rsid w:val="0011425B"/>
    <w:rsid w:val="00121D12"/>
    <w:rsid w:val="00122596"/>
    <w:rsid w:val="00123A02"/>
    <w:rsid w:val="00123A78"/>
    <w:rsid w:val="001255DF"/>
    <w:rsid w:val="00126350"/>
    <w:rsid w:val="0012639C"/>
    <w:rsid w:val="00131998"/>
    <w:rsid w:val="00136046"/>
    <w:rsid w:val="0014403F"/>
    <w:rsid w:val="001469F2"/>
    <w:rsid w:val="00151953"/>
    <w:rsid w:val="00153C18"/>
    <w:rsid w:val="0015418B"/>
    <w:rsid w:val="00172DBF"/>
    <w:rsid w:val="00174968"/>
    <w:rsid w:val="001760E3"/>
    <w:rsid w:val="0018114C"/>
    <w:rsid w:val="0018235E"/>
    <w:rsid w:val="001827D5"/>
    <w:rsid w:val="001931FF"/>
    <w:rsid w:val="00195E3D"/>
    <w:rsid w:val="001A601F"/>
    <w:rsid w:val="001B0FBF"/>
    <w:rsid w:val="001B1352"/>
    <w:rsid w:val="001B29C2"/>
    <w:rsid w:val="001C54AD"/>
    <w:rsid w:val="001C645A"/>
    <w:rsid w:val="001D127D"/>
    <w:rsid w:val="001D12EB"/>
    <w:rsid w:val="001D4F66"/>
    <w:rsid w:val="001D7F5E"/>
    <w:rsid w:val="001E3B73"/>
    <w:rsid w:val="001E53E0"/>
    <w:rsid w:val="001E5B6F"/>
    <w:rsid w:val="001F2F13"/>
    <w:rsid w:val="001F4D31"/>
    <w:rsid w:val="001F78C3"/>
    <w:rsid w:val="00200838"/>
    <w:rsid w:val="0020195B"/>
    <w:rsid w:val="002058B8"/>
    <w:rsid w:val="002071EA"/>
    <w:rsid w:val="00210956"/>
    <w:rsid w:val="0021156A"/>
    <w:rsid w:val="002164F3"/>
    <w:rsid w:val="00222D34"/>
    <w:rsid w:val="00223ED3"/>
    <w:rsid w:val="002253B9"/>
    <w:rsid w:val="00227EED"/>
    <w:rsid w:val="0023399D"/>
    <w:rsid w:val="002347D0"/>
    <w:rsid w:val="0023728C"/>
    <w:rsid w:val="0024237D"/>
    <w:rsid w:val="00246F72"/>
    <w:rsid w:val="00252BC8"/>
    <w:rsid w:val="00254AE5"/>
    <w:rsid w:val="00256350"/>
    <w:rsid w:val="00263F8F"/>
    <w:rsid w:val="00266186"/>
    <w:rsid w:val="00272FE0"/>
    <w:rsid w:val="0027604A"/>
    <w:rsid w:val="00285D2A"/>
    <w:rsid w:val="00285D69"/>
    <w:rsid w:val="00286AB1"/>
    <w:rsid w:val="00290616"/>
    <w:rsid w:val="00290D73"/>
    <w:rsid w:val="0029146A"/>
    <w:rsid w:val="002A47BD"/>
    <w:rsid w:val="002A6BFF"/>
    <w:rsid w:val="002A78BB"/>
    <w:rsid w:val="002B1287"/>
    <w:rsid w:val="002B1B61"/>
    <w:rsid w:val="002B232D"/>
    <w:rsid w:val="002B4602"/>
    <w:rsid w:val="002B6111"/>
    <w:rsid w:val="002C0E54"/>
    <w:rsid w:val="002C4CCD"/>
    <w:rsid w:val="002D262E"/>
    <w:rsid w:val="002D74DE"/>
    <w:rsid w:val="002D7AEC"/>
    <w:rsid w:val="002E3A53"/>
    <w:rsid w:val="002F4357"/>
    <w:rsid w:val="002F59D4"/>
    <w:rsid w:val="002F61D2"/>
    <w:rsid w:val="002F659D"/>
    <w:rsid w:val="002F7B18"/>
    <w:rsid w:val="00301DD7"/>
    <w:rsid w:val="00305A99"/>
    <w:rsid w:val="0031145F"/>
    <w:rsid w:val="00312380"/>
    <w:rsid w:val="00314521"/>
    <w:rsid w:val="0032488C"/>
    <w:rsid w:val="00325AE5"/>
    <w:rsid w:val="00333CA9"/>
    <w:rsid w:val="003371B1"/>
    <w:rsid w:val="00337DAB"/>
    <w:rsid w:val="003403E8"/>
    <w:rsid w:val="003420AF"/>
    <w:rsid w:val="0034222C"/>
    <w:rsid w:val="00343EFC"/>
    <w:rsid w:val="00344CB8"/>
    <w:rsid w:val="00352E8B"/>
    <w:rsid w:val="003608C5"/>
    <w:rsid w:val="00366F1B"/>
    <w:rsid w:val="00371578"/>
    <w:rsid w:val="003725DC"/>
    <w:rsid w:val="0037739F"/>
    <w:rsid w:val="003800F6"/>
    <w:rsid w:val="00382C2A"/>
    <w:rsid w:val="00383332"/>
    <w:rsid w:val="0038610C"/>
    <w:rsid w:val="0038623D"/>
    <w:rsid w:val="00392B9D"/>
    <w:rsid w:val="003A52ED"/>
    <w:rsid w:val="003B0E8A"/>
    <w:rsid w:val="003B3C16"/>
    <w:rsid w:val="003B6FDE"/>
    <w:rsid w:val="003C022C"/>
    <w:rsid w:val="003C19B8"/>
    <w:rsid w:val="003C1C99"/>
    <w:rsid w:val="003C26B2"/>
    <w:rsid w:val="003C28E9"/>
    <w:rsid w:val="003D5137"/>
    <w:rsid w:val="003D6E84"/>
    <w:rsid w:val="003E339C"/>
    <w:rsid w:val="003E79FF"/>
    <w:rsid w:val="003F0862"/>
    <w:rsid w:val="003F2531"/>
    <w:rsid w:val="004019D5"/>
    <w:rsid w:val="00401DE2"/>
    <w:rsid w:val="004030B3"/>
    <w:rsid w:val="00403112"/>
    <w:rsid w:val="0041228B"/>
    <w:rsid w:val="00414343"/>
    <w:rsid w:val="004166DA"/>
    <w:rsid w:val="004222AD"/>
    <w:rsid w:val="00423BA6"/>
    <w:rsid w:val="00434348"/>
    <w:rsid w:val="00435005"/>
    <w:rsid w:val="00436AE0"/>
    <w:rsid w:val="004373B6"/>
    <w:rsid w:val="00437A34"/>
    <w:rsid w:val="00442516"/>
    <w:rsid w:val="00442A8C"/>
    <w:rsid w:val="004448DD"/>
    <w:rsid w:val="00451D57"/>
    <w:rsid w:val="0045548A"/>
    <w:rsid w:val="00455898"/>
    <w:rsid w:val="00470FF8"/>
    <w:rsid w:val="00471AA4"/>
    <w:rsid w:val="004868E5"/>
    <w:rsid w:val="00487339"/>
    <w:rsid w:val="00491567"/>
    <w:rsid w:val="004928E7"/>
    <w:rsid w:val="00495DE9"/>
    <w:rsid w:val="00496916"/>
    <w:rsid w:val="004A4D88"/>
    <w:rsid w:val="004B40B5"/>
    <w:rsid w:val="004B56EB"/>
    <w:rsid w:val="004B5790"/>
    <w:rsid w:val="004B7DC8"/>
    <w:rsid w:val="004C159E"/>
    <w:rsid w:val="004C3ABF"/>
    <w:rsid w:val="004C4AB4"/>
    <w:rsid w:val="004E11A3"/>
    <w:rsid w:val="004F0212"/>
    <w:rsid w:val="004F3378"/>
    <w:rsid w:val="005076E1"/>
    <w:rsid w:val="00510173"/>
    <w:rsid w:val="0052000B"/>
    <w:rsid w:val="005218B9"/>
    <w:rsid w:val="005242C9"/>
    <w:rsid w:val="00525E29"/>
    <w:rsid w:val="00540365"/>
    <w:rsid w:val="00541493"/>
    <w:rsid w:val="00542C10"/>
    <w:rsid w:val="00556C2B"/>
    <w:rsid w:val="00560D33"/>
    <w:rsid w:val="0056674C"/>
    <w:rsid w:val="00585038"/>
    <w:rsid w:val="00586812"/>
    <w:rsid w:val="00592F3B"/>
    <w:rsid w:val="00594867"/>
    <w:rsid w:val="00595406"/>
    <w:rsid w:val="0059663A"/>
    <w:rsid w:val="005968DD"/>
    <w:rsid w:val="00596979"/>
    <w:rsid w:val="005973A9"/>
    <w:rsid w:val="005A66F2"/>
    <w:rsid w:val="005A6ED6"/>
    <w:rsid w:val="005B05AD"/>
    <w:rsid w:val="005B2FE4"/>
    <w:rsid w:val="005B48FD"/>
    <w:rsid w:val="005B5E73"/>
    <w:rsid w:val="005C0D4E"/>
    <w:rsid w:val="005C2C7D"/>
    <w:rsid w:val="005C3ECC"/>
    <w:rsid w:val="005C4043"/>
    <w:rsid w:val="005C4F6D"/>
    <w:rsid w:val="005D2FA6"/>
    <w:rsid w:val="005E1322"/>
    <w:rsid w:val="005E4ECE"/>
    <w:rsid w:val="005E4F3F"/>
    <w:rsid w:val="005E4FDD"/>
    <w:rsid w:val="005F1F17"/>
    <w:rsid w:val="005F5D1E"/>
    <w:rsid w:val="00600C6D"/>
    <w:rsid w:val="006053D3"/>
    <w:rsid w:val="006053FE"/>
    <w:rsid w:val="00605447"/>
    <w:rsid w:val="00606EAA"/>
    <w:rsid w:val="0061252B"/>
    <w:rsid w:val="00612666"/>
    <w:rsid w:val="00614830"/>
    <w:rsid w:val="00620C94"/>
    <w:rsid w:val="00620F5D"/>
    <w:rsid w:val="00621C60"/>
    <w:rsid w:val="00622CE4"/>
    <w:rsid w:val="00637C67"/>
    <w:rsid w:val="00640322"/>
    <w:rsid w:val="00642284"/>
    <w:rsid w:val="00655D4B"/>
    <w:rsid w:val="00660AEC"/>
    <w:rsid w:val="00667ED9"/>
    <w:rsid w:val="00670FBA"/>
    <w:rsid w:val="00671F20"/>
    <w:rsid w:val="00672953"/>
    <w:rsid w:val="00677DF7"/>
    <w:rsid w:val="00680D9B"/>
    <w:rsid w:val="006829B2"/>
    <w:rsid w:val="00685E51"/>
    <w:rsid w:val="00686023"/>
    <w:rsid w:val="00693670"/>
    <w:rsid w:val="00693E08"/>
    <w:rsid w:val="006962E1"/>
    <w:rsid w:val="00696E24"/>
    <w:rsid w:val="006A0BF5"/>
    <w:rsid w:val="006B19A3"/>
    <w:rsid w:val="006B6BF5"/>
    <w:rsid w:val="006C39FA"/>
    <w:rsid w:val="006D3108"/>
    <w:rsid w:val="006D4C33"/>
    <w:rsid w:val="006D502E"/>
    <w:rsid w:val="006F0809"/>
    <w:rsid w:val="006F6784"/>
    <w:rsid w:val="006F7C2A"/>
    <w:rsid w:val="0070345A"/>
    <w:rsid w:val="00704739"/>
    <w:rsid w:val="007119E4"/>
    <w:rsid w:val="007238B6"/>
    <w:rsid w:val="00732C7A"/>
    <w:rsid w:val="00734FEB"/>
    <w:rsid w:val="00735BB1"/>
    <w:rsid w:val="00735FF6"/>
    <w:rsid w:val="00737473"/>
    <w:rsid w:val="00740FCE"/>
    <w:rsid w:val="00741183"/>
    <w:rsid w:val="0074577F"/>
    <w:rsid w:val="00745C60"/>
    <w:rsid w:val="00750729"/>
    <w:rsid w:val="00752945"/>
    <w:rsid w:val="00767ACF"/>
    <w:rsid w:val="0077204C"/>
    <w:rsid w:val="00772FB0"/>
    <w:rsid w:val="007801B6"/>
    <w:rsid w:val="0078054E"/>
    <w:rsid w:val="00786B14"/>
    <w:rsid w:val="00794044"/>
    <w:rsid w:val="007A3106"/>
    <w:rsid w:val="007A3934"/>
    <w:rsid w:val="007A3B31"/>
    <w:rsid w:val="007A6C57"/>
    <w:rsid w:val="007A7101"/>
    <w:rsid w:val="007B0625"/>
    <w:rsid w:val="007B6741"/>
    <w:rsid w:val="007D3E52"/>
    <w:rsid w:val="007D709F"/>
    <w:rsid w:val="007E40A4"/>
    <w:rsid w:val="007E6240"/>
    <w:rsid w:val="007F1F30"/>
    <w:rsid w:val="00800167"/>
    <w:rsid w:val="00804471"/>
    <w:rsid w:val="00814963"/>
    <w:rsid w:val="00814C80"/>
    <w:rsid w:val="0082285E"/>
    <w:rsid w:val="0082350F"/>
    <w:rsid w:val="008262D5"/>
    <w:rsid w:val="00827ACE"/>
    <w:rsid w:val="0083089E"/>
    <w:rsid w:val="00842F0A"/>
    <w:rsid w:val="00851E38"/>
    <w:rsid w:val="00853E88"/>
    <w:rsid w:val="008569C3"/>
    <w:rsid w:val="00857405"/>
    <w:rsid w:val="00865FA4"/>
    <w:rsid w:val="008704CA"/>
    <w:rsid w:val="00875999"/>
    <w:rsid w:val="00876765"/>
    <w:rsid w:val="008768C9"/>
    <w:rsid w:val="00882B52"/>
    <w:rsid w:val="008927B5"/>
    <w:rsid w:val="00896A1E"/>
    <w:rsid w:val="008B0031"/>
    <w:rsid w:val="008B78F3"/>
    <w:rsid w:val="008C522D"/>
    <w:rsid w:val="008C7455"/>
    <w:rsid w:val="008D4405"/>
    <w:rsid w:val="008D62FE"/>
    <w:rsid w:val="008D676B"/>
    <w:rsid w:val="008D6EE1"/>
    <w:rsid w:val="008E6497"/>
    <w:rsid w:val="008E67ED"/>
    <w:rsid w:val="008F037D"/>
    <w:rsid w:val="008F27B6"/>
    <w:rsid w:val="008F6195"/>
    <w:rsid w:val="00900842"/>
    <w:rsid w:val="0090626D"/>
    <w:rsid w:val="00910282"/>
    <w:rsid w:val="00920804"/>
    <w:rsid w:val="009241F6"/>
    <w:rsid w:val="0093306A"/>
    <w:rsid w:val="009340FB"/>
    <w:rsid w:val="00942E9E"/>
    <w:rsid w:val="0094301F"/>
    <w:rsid w:val="00944330"/>
    <w:rsid w:val="00946F60"/>
    <w:rsid w:val="00954D36"/>
    <w:rsid w:val="00961C36"/>
    <w:rsid w:val="00964E7F"/>
    <w:rsid w:val="00965538"/>
    <w:rsid w:val="00965C4C"/>
    <w:rsid w:val="00965FE8"/>
    <w:rsid w:val="00966604"/>
    <w:rsid w:val="00967335"/>
    <w:rsid w:val="00967E05"/>
    <w:rsid w:val="00971D4D"/>
    <w:rsid w:val="00973D19"/>
    <w:rsid w:val="00983D7C"/>
    <w:rsid w:val="00983FE3"/>
    <w:rsid w:val="00991DDB"/>
    <w:rsid w:val="009922CD"/>
    <w:rsid w:val="0099403E"/>
    <w:rsid w:val="009960A2"/>
    <w:rsid w:val="00996351"/>
    <w:rsid w:val="009A2190"/>
    <w:rsid w:val="009A7278"/>
    <w:rsid w:val="009B09EA"/>
    <w:rsid w:val="009B41A3"/>
    <w:rsid w:val="009B4B80"/>
    <w:rsid w:val="009B50DC"/>
    <w:rsid w:val="009B5D98"/>
    <w:rsid w:val="009B7325"/>
    <w:rsid w:val="009C1A4B"/>
    <w:rsid w:val="009C2360"/>
    <w:rsid w:val="009D0F14"/>
    <w:rsid w:val="009D1501"/>
    <w:rsid w:val="009D5071"/>
    <w:rsid w:val="009D62C3"/>
    <w:rsid w:val="009E4215"/>
    <w:rsid w:val="009E4DEC"/>
    <w:rsid w:val="009F387C"/>
    <w:rsid w:val="009F47C3"/>
    <w:rsid w:val="00A040E1"/>
    <w:rsid w:val="00A10B4B"/>
    <w:rsid w:val="00A11A70"/>
    <w:rsid w:val="00A15A5D"/>
    <w:rsid w:val="00A1625F"/>
    <w:rsid w:val="00A163BB"/>
    <w:rsid w:val="00A17FD7"/>
    <w:rsid w:val="00A26640"/>
    <w:rsid w:val="00A402C3"/>
    <w:rsid w:val="00A42064"/>
    <w:rsid w:val="00A42C3F"/>
    <w:rsid w:val="00A434DA"/>
    <w:rsid w:val="00A45F09"/>
    <w:rsid w:val="00A46368"/>
    <w:rsid w:val="00A46C2C"/>
    <w:rsid w:val="00A47F73"/>
    <w:rsid w:val="00A50B09"/>
    <w:rsid w:val="00A5655C"/>
    <w:rsid w:val="00A625C4"/>
    <w:rsid w:val="00A6449E"/>
    <w:rsid w:val="00A676EB"/>
    <w:rsid w:val="00A72C27"/>
    <w:rsid w:val="00A73DC8"/>
    <w:rsid w:val="00A86C60"/>
    <w:rsid w:val="00A93DED"/>
    <w:rsid w:val="00AA7C54"/>
    <w:rsid w:val="00AB5AA9"/>
    <w:rsid w:val="00AB7E6F"/>
    <w:rsid w:val="00AB7F89"/>
    <w:rsid w:val="00AC3232"/>
    <w:rsid w:val="00AC6544"/>
    <w:rsid w:val="00AC7700"/>
    <w:rsid w:val="00AC7777"/>
    <w:rsid w:val="00AD0861"/>
    <w:rsid w:val="00AD1EB5"/>
    <w:rsid w:val="00AD38CF"/>
    <w:rsid w:val="00AD4E20"/>
    <w:rsid w:val="00AD52C4"/>
    <w:rsid w:val="00AD76F0"/>
    <w:rsid w:val="00AE2EF2"/>
    <w:rsid w:val="00AE647F"/>
    <w:rsid w:val="00AF20F2"/>
    <w:rsid w:val="00AF5383"/>
    <w:rsid w:val="00B02E6A"/>
    <w:rsid w:val="00B03B9B"/>
    <w:rsid w:val="00B03D9C"/>
    <w:rsid w:val="00B065BB"/>
    <w:rsid w:val="00B074EC"/>
    <w:rsid w:val="00B07B87"/>
    <w:rsid w:val="00B16084"/>
    <w:rsid w:val="00B169CA"/>
    <w:rsid w:val="00B235A4"/>
    <w:rsid w:val="00B26E51"/>
    <w:rsid w:val="00B37F2C"/>
    <w:rsid w:val="00B41E20"/>
    <w:rsid w:val="00B433EB"/>
    <w:rsid w:val="00B44B29"/>
    <w:rsid w:val="00B55F2F"/>
    <w:rsid w:val="00B81CE6"/>
    <w:rsid w:val="00B86296"/>
    <w:rsid w:val="00B96782"/>
    <w:rsid w:val="00BA0FA9"/>
    <w:rsid w:val="00BA6684"/>
    <w:rsid w:val="00BB0FD0"/>
    <w:rsid w:val="00BC0BE2"/>
    <w:rsid w:val="00BC2B00"/>
    <w:rsid w:val="00BD25CA"/>
    <w:rsid w:val="00BF057C"/>
    <w:rsid w:val="00BF2F7D"/>
    <w:rsid w:val="00BF7F04"/>
    <w:rsid w:val="00C00002"/>
    <w:rsid w:val="00C02867"/>
    <w:rsid w:val="00C04CA0"/>
    <w:rsid w:val="00C109C9"/>
    <w:rsid w:val="00C1241A"/>
    <w:rsid w:val="00C137F0"/>
    <w:rsid w:val="00C1552C"/>
    <w:rsid w:val="00C16482"/>
    <w:rsid w:val="00C23B44"/>
    <w:rsid w:val="00C27BD6"/>
    <w:rsid w:val="00C319C6"/>
    <w:rsid w:val="00C3650E"/>
    <w:rsid w:val="00C41F76"/>
    <w:rsid w:val="00C5552D"/>
    <w:rsid w:val="00C562D9"/>
    <w:rsid w:val="00C56AF7"/>
    <w:rsid w:val="00C5756F"/>
    <w:rsid w:val="00C625AD"/>
    <w:rsid w:val="00C66CAF"/>
    <w:rsid w:val="00C67F74"/>
    <w:rsid w:val="00C716BA"/>
    <w:rsid w:val="00C76E01"/>
    <w:rsid w:val="00C91EAA"/>
    <w:rsid w:val="00C950DC"/>
    <w:rsid w:val="00C96A1A"/>
    <w:rsid w:val="00CA3697"/>
    <w:rsid w:val="00CA7147"/>
    <w:rsid w:val="00CB0B30"/>
    <w:rsid w:val="00CB340A"/>
    <w:rsid w:val="00CB36CC"/>
    <w:rsid w:val="00CB3767"/>
    <w:rsid w:val="00CB5F3F"/>
    <w:rsid w:val="00CC4F4D"/>
    <w:rsid w:val="00CC6283"/>
    <w:rsid w:val="00CD4836"/>
    <w:rsid w:val="00CE25D3"/>
    <w:rsid w:val="00CE5565"/>
    <w:rsid w:val="00CE5CFA"/>
    <w:rsid w:val="00CE6354"/>
    <w:rsid w:val="00CE774E"/>
    <w:rsid w:val="00CF1803"/>
    <w:rsid w:val="00CF651E"/>
    <w:rsid w:val="00CF7263"/>
    <w:rsid w:val="00D026FE"/>
    <w:rsid w:val="00D06C59"/>
    <w:rsid w:val="00D278EE"/>
    <w:rsid w:val="00D3530F"/>
    <w:rsid w:val="00D354B2"/>
    <w:rsid w:val="00D356BB"/>
    <w:rsid w:val="00D44138"/>
    <w:rsid w:val="00D46FCA"/>
    <w:rsid w:val="00D5077C"/>
    <w:rsid w:val="00D508EE"/>
    <w:rsid w:val="00D55B05"/>
    <w:rsid w:val="00D55DF3"/>
    <w:rsid w:val="00D56439"/>
    <w:rsid w:val="00D57ABB"/>
    <w:rsid w:val="00D64A9A"/>
    <w:rsid w:val="00D668FE"/>
    <w:rsid w:val="00D67108"/>
    <w:rsid w:val="00D71B11"/>
    <w:rsid w:val="00D722EA"/>
    <w:rsid w:val="00D72B49"/>
    <w:rsid w:val="00D81E40"/>
    <w:rsid w:val="00D8765F"/>
    <w:rsid w:val="00D9145D"/>
    <w:rsid w:val="00D92F05"/>
    <w:rsid w:val="00D93DE2"/>
    <w:rsid w:val="00D94180"/>
    <w:rsid w:val="00D9516A"/>
    <w:rsid w:val="00DA3F9C"/>
    <w:rsid w:val="00DA4038"/>
    <w:rsid w:val="00DA5A4E"/>
    <w:rsid w:val="00DA64E0"/>
    <w:rsid w:val="00DB6747"/>
    <w:rsid w:val="00DC3CAB"/>
    <w:rsid w:val="00DC6443"/>
    <w:rsid w:val="00DD6B18"/>
    <w:rsid w:val="00DE1F96"/>
    <w:rsid w:val="00DE4886"/>
    <w:rsid w:val="00DF10CF"/>
    <w:rsid w:val="00E0102B"/>
    <w:rsid w:val="00E017BF"/>
    <w:rsid w:val="00E130F2"/>
    <w:rsid w:val="00E224E2"/>
    <w:rsid w:val="00E2521B"/>
    <w:rsid w:val="00E2737B"/>
    <w:rsid w:val="00E32D78"/>
    <w:rsid w:val="00E34BF0"/>
    <w:rsid w:val="00E474B3"/>
    <w:rsid w:val="00E5420E"/>
    <w:rsid w:val="00E5562E"/>
    <w:rsid w:val="00E56B8E"/>
    <w:rsid w:val="00E65FD5"/>
    <w:rsid w:val="00E721BA"/>
    <w:rsid w:val="00E77F24"/>
    <w:rsid w:val="00E80D15"/>
    <w:rsid w:val="00E81D0F"/>
    <w:rsid w:val="00E861B4"/>
    <w:rsid w:val="00E867F8"/>
    <w:rsid w:val="00E95F81"/>
    <w:rsid w:val="00EA2E8D"/>
    <w:rsid w:val="00EA35B3"/>
    <w:rsid w:val="00EA41F3"/>
    <w:rsid w:val="00EB09F6"/>
    <w:rsid w:val="00EB6283"/>
    <w:rsid w:val="00EB6371"/>
    <w:rsid w:val="00EB7DFE"/>
    <w:rsid w:val="00ED600A"/>
    <w:rsid w:val="00EE44E0"/>
    <w:rsid w:val="00EF160D"/>
    <w:rsid w:val="00EF6095"/>
    <w:rsid w:val="00F02C86"/>
    <w:rsid w:val="00F04A22"/>
    <w:rsid w:val="00F06E0A"/>
    <w:rsid w:val="00F15653"/>
    <w:rsid w:val="00F1774D"/>
    <w:rsid w:val="00F25057"/>
    <w:rsid w:val="00F25C0B"/>
    <w:rsid w:val="00F30557"/>
    <w:rsid w:val="00F30691"/>
    <w:rsid w:val="00F367B4"/>
    <w:rsid w:val="00F44CCB"/>
    <w:rsid w:val="00F46E7A"/>
    <w:rsid w:val="00F5487C"/>
    <w:rsid w:val="00F600D3"/>
    <w:rsid w:val="00F62902"/>
    <w:rsid w:val="00F62DAE"/>
    <w:rsid w:val="00F669DC"/>
    <w:rsid w:val="00F74F01"/>
    <w:rsid w:val="00F841C1"/>
    <w:rsid w:val="00F84629"/>
    <w:rsid w:val="00F9506B"/>
    <w:rsid w:val="00F97FAB"/>
    <w:rsid w:val="00FA06E0"/>
    <w:rsid w:val="00FB3BD7"/>
    <w:rsid w:val="00FB69E8"/>
    <w:rsid w:val="00FC0108"/>
    <w:rsid w:val="00FC1D29"/>
    <w:rsid w:val="00FC249A"/>
    <w:rsid w:val="00FC5595"/>
    <w:rsid w:val="00FE0896"/>
    <w:rsid w:val="00FF0D96"/>
    <w:rsid w:val="00FF14D4"/>
    <w:rsid w:val="03DF3D4F"/>
    <w:rsid w:val="045A41EA"/>
    <w:rsid w:val="04931259"/>
    <w:rsid w:val="076E2088"/>
    <w:rsid w:val="08416F2D"/>
    <w:rsid w:val="0A502357"/>
    <w:rsid w:val="0AF75787"/>
    <w:rsid w:val="0C693DF6"/>
    <w:rsid w:val="0EC20C18"/>
    <w:rsid w:val="0F6949B9"/>
    <w:rsid w:val="0FA7334B"/>
    <w:rsid w:val="11AC1D80"/>
    <w:rsid w:val="12024C8F"/>
    <w:rsid w:val="14A213F8"/>
    <w:rsid w:val="15C0276A"/>
    <w:rsid w:val="17B55FF2"/>
    <w:rsid w:val="18A90670"/>
    <w:rsid w:val="190D30A5"/>
    <w:rsid w:val="1A9210DE"/>
    <w:rsid w:val="1C3A718F"/>
    <w:rsid w:val="1D0E6271"/>
    <w:rsid w:val="205F020B"/>
    <w:rsid w:val="20F20C5D"/>
    <w:rsid w:val="25602DEC"/>
    <w:rsid w:val="262C11AD"/>
    <w:rsid w:val="264D6D44"/>
    <w:rsid w:val="274A49E9"/>
    <w:rsid w:val="29796396"/>
    <w:rsid w:val="2D34414E"/>
    <w:rsid w:val="2F5A6DBC"/>
    <w:rsid w:val="316F691B"/>
    <w:rsid w:val="34F76C36"/>
    <w:rsid w:val="38822413"/>
    <w:rsid w:val="39481A9A"/>
    <w:rsid w:val="3DA01DB2"/>
    <w:rsid w:val="3E3770BC"/>
    <w:rsid w:val="3EAF1EBE"/>
    <w:rsid w:val="400A0C2B"/>
    <w:rsid w:val="40B84B78"/>
    <w:rsid w:val="42650422"/>
    <w:rsid w:val="43AA712C"/>
    <w:rsid w:val="48AE77F9"/>
    <w:rsid w:val="49916AB0"/>
    <w:rsid w:val="4A1D17C2"/>
    <w:rsid w:val="4E02772B"/>
    <w:rsid w:val="4F7E26BC"/>
    <w:rsid w:val="508431D1"/>
    <w:rsid w:val="52543B4B"/>
    <w:rsid w:val="53193986"/>
    <w:rsid w:val="53B546F8"/>
    <w:rsid w:val="577F2AA1"/>
    <w:rsid w:val="57F435E4"/>
    <w:rsid w:val="58374651"/>
    <w:rsid w:val="5A5B7F3B"/>
    <w:rsid w:val="5B3B6642"/>
    <w:rsid w:val="5EB033F0"/>
    <w:rsid w:val="608B2DCE"/>
    <w:rsid w:val="61D858B1"/>
    <w:rsid w:val="625E7ACB"/>
    <w:rsid w:val="62BE347E"/>
    <w:rsid w:val="67A63303"/>
    <w:rsid w:val="68531790"/>
    <w:rsid w:val="6AB0617B"/>
    <w:rsid w:val="72D75DC2"/>
    <w:rsid w:val="73230955"/>
    <w:rsid w:val="74753B7F"/>
    <w:rsid w:val="74FB6702"/>
    <w:rsid w:val="7A073341"/>
    <w:rsid w:val="7B7A6D7B"/>
    <w:rsid w:val="7F9D2CB2"/>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qFormat="1" w:unhideWhenUsed="0" w:uiPriority="39"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adjustRightInd w:val="0"/>
      <w:spacing w:line="360" w:lineRule="atLeast"/>
      <w:textAlignment w:val="baseline"/>
    </w:pPr>
    <w:rPr>
      <w:rFonts w:ascii="Times New Roman" w:hAnsi="Times New Roman" w:eastAsia="宋体" w:cs="Times New Roman"/>
      <w:sz w:val="24"/>
      <w:lang w:val="en-US" w:eastAsia="zh-CN" w:bidi="ar-SA"/>
    </w:rPr>
  </w:style>
  <w:style w:type="paragraph" w:styleId="2">
    <w:name w:val="heading 4"/>
    <w:basedOn w:val="3"/>
    <w:next w:val="1"/>
    <w:qFormat/>
    <w:uiPriority w:val="0"/>
    <w:pPr>
      <w:keepNext/>
      <w:keepLines/>
      <w:adjustRightInd w:val="0"/>
      <w:spacing w:before="280" w:after="290" w:line="376" w:lineRule="auto"/>
      <w:textAlignment w:val="baseline"/>
      <w:outlineLvl w:val="3"/>
    </w:pPr>
    <w:rPr>
      <w:rFonts w:ascii="Arial" w:hAnsi="Arial" w:eastAsia="黑体"/>
      <w:b/>
      <w:sz w:val="28"/>
      <w:szCs w:val="20"/>
    </w:rPr>
  </w:style>
  <w:style w:type="character" w:default="1" w:styleId="14">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customStyle="1" w:styleId="3">
    <w:name w:val="00 正文"/>
    <w:basedOn w:val="1"/>
    <w:qFormat/>
    <w:uiPriority w:val="0"/>
    <w:pPr>
      <w:adjustRightInd w:val="0"/>
      <w:textAlignment w:val="baseline"/>
    </w:pPr>
    <w:rPr>
      <w:rFonts w:hAnsi="宋体"/>
      <w:bCs/>
      <w:kern w:val="2"/>
      <w:sz w:val="24"/>
    </w:rPr>
  </w:style>
  <w:style w:type="paragraph" w:styleId="4">
    <w:name w:val="Normal Indent"/>
    <w:basedOn w:val="1"/>
    <w:qFormat/>
    <w:uiPriority w:val="0"/>
    <w:pPr>
      <w:ind w:firstLine="420"/>
    </w:pPr>
    <w:rPr>
      <w:sz w:val="28"/>
    </w:rPr>
  </w:style>
  <w:style w:type="paragraph" w:styleId="5">
    <w:name w:val="annotation text"/>
    <w:basedOn w:val="1"/>
    <w:qFormat/>
    <w:uiPriority w:val="0"/>
    <w:pPr>
      <w:jc w:val="left"/>
    </w:pPr>
  </w:style>
  <w:style w:type="paragraph" w:styleId="6">
    <w:name w:val="Body Text"/>
    <w:basedOn w:val="1"/>
    <w:next w:val="7"/>
    <w:qFormat/>
    <w:uiPriority w:val="0"/>
    <w:rPr>
      <w:rFonts w:eastAsia="方正魏碑简体"/>
      <w:sz w:val="72"/>
    </w:rPr>
  </w:style>
  <w:style w:type="paragraph" w:styleId="7">
    <w:name w:val="toc 5"/>
    <w:basedOn w:val="1"/>
    <w:next w:val="1"/>
    <w:qFormat/>
    <w:uiPriority w:val="39"/>
    <w:pPr>
      <w:ind w:left="840"/>
      <w:jc w:val="left"/>
    </w:pPr>
    <w:rPr>
      <w:sz w:val="18"/>
      <w:szCs w:val="18"/>
    </w:rPr>
  </w:style>
  <w:style w:type="paragraph" w:styleId="8">
    <w:name w:val="Block Text"/>
    <w:basedOn w:val="1"/>
    <w:qFormat/>
    <w:uiPriority w:val="0"/>
    <w:pPr>
      <w:snapToGrid w:val="0"/>
      <w:spacing w:line="480" w:lineRule="atLeast"/>
      <w:ind w:left="-240" w:right="-447" w:firstLine="570"/>
      <w:jc w:val="both"/>
    </w:pPr>
    <w:rPr>
      <w:sz w:val="28"/>
    </w:rPr>
  </w:style>
  <w:style w:type="paragraph" w:styleId="9">
    <w:name w:val="Plain Text"/>
    <w:basedOn w:val="1"/>
    <w:qFormat/>
    <w:uiPriority w:val="0"/>
    <w:pPr>
      <w:adjustRightInd/>
      <w:spacing w:line="240" w:lineRule="auto"/>
      <w:jc w:val="both"/>
      <w:textAlignment w:val="auto"/>
    </w:pPr>
    <w:rPr>
      <w:rFonts w:ascii="宋体" w:hAnsi="Courier New"/>
      <w:kern w:val="2"/>
      <w:sz w:val="21"/>
    </w:rPr>
  </w:style>
  <w:style w:type="paragraph" w:styleId="10">
    <w:name w:val="footer"/>
    <w:basedOn w:val="1"/>
    <w:qFormat/>
    <w:uiPriority w:val="0"/>
    <w:pPr>
      <w:tabs>
        <w:tab w:val="center" w:pos="4153"/>
        <w:tab w:val="right" w:pos="8306"/>
      </w:tabs>
      <w:snapToGrid w:val="0"/>
      <w:spacing w:line="240" w:lineRule="atLeas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spacing w:line="240" w:lineRule="atLeast"/>
      <w:jc w:val="center"/>
    </w:pPr>
    <w:rPr>
      <w:sz w:val="18"/>
      <w:szCs w:val="18"/>
    </w:rPr>
  </w:style>
  <w:style w:type="table" w:styleId="13">
    <w:name w:val="Table Grid"/>
    <w:basedOn w:val="12"/>
    <w:qFormat/>
    <w:uiPriority w:val="0"/>
    <w:pPr>
      <w:widowControl w:val="0"/>
      <w:adjustRightInd w:val="0"/>
      <w:spacing w:line="360" w:lineRule="atLeast"/>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page number"/>
    <w:basedOn w:val="14"/>
    <w:qFormat/>
    <w:uiPriority w:val="0"/>
  </w:style>
  <w:style w:type="character" w:styleId="16">
    <w:name w:val="Hyperlink"/>
    <w:qFormat/>
    <w:uiPriority w:val="0"/>
    <w:rPr>
      <w:color w:val="0000FF"/>
      <w:u w:val="single"/>
    </w:rPr>
  </w:style>
  <w:style w:type="character" w:customStyle="1" w:styleId="17">
    <w:name w:val="font01"/>
    <w:basedOn w:val="14"/>
    <w:qFormat/>
    <w:uiPriority w:val="0"/>
    <w:rPr>
      <w:rFonts w:hint="default" w:ascii="Times New Roman" w:hAnsi="Times New Roman" w:cs="Times New Roman"/>
      <w:color w:val="393939"/>
      <w:sz w:val="22"/>
      <w:szCs w:val="22"/>
      <w:u w:val="none"/>
    </w:rPr>
  </w:style>
  <w:style w:type="paragraph" w:customStyle="1" w:styleId="18">
    <w:name w:val=" Char Char Char1 Char Char Char3 Char Char Char Char"/>
    <w:basedOn w:val="1"/>
    <w:qFormat/>
    <w:uiPriority w:val="0"/>
    <w:rPr>
      <w:rFonts w:ascii="Tahoma" w:hAnsi="Tahoma"/>
    </w:rPr>
  </w:style>
  <w:style w:type="paragraph" w:customStyle="1" w:styleId="19">
    <w:name w:val=" Char Char Char1 Char Char Char Char Char Char Char Char Char Char"/>
    <w:basedOn w:val="1"/>
    <w:qFormat/>
    <w:uiPriority w:val="0"/>
    <w:rPr>
      <w:rFonts w:ascii="Tahoma" w:hAnsi="Tahoma"/>
    </w:rPr>
  </w:style>
  <w:style w:type="paragraph" w:customStyle="1" w:styleId="20">
    <w:name w:val="_Style 8"/>
    <w:basedOn w:val="1"/>
    <w:qFormat/>
    <w:uiPriority w:val="0"/>
    <w:rPr>
      <w:rFonts w:ascii="Tahoma" w:hAnsi="Tahoma"/>
    </w:rPr>
  </w:style>
  <w:style w:type="paragraph" w:customStyle="1" w:styleId="21">
    <w:name w:val=" Char"/>
    <w:basedOn w:val="1"/>
    <w:qFormat/>
    <w:uiPriority w:val="0"/>
    <w:rPr>
      <w:rFonts w:ascii="Tahoma" w:hAnsi="Tahoma"/>
    </w:rPr>
  </w:style>
  <w:style w:type="paragraph" w:styleId="22">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wisdri</Company>
  <Pages>5</Pages>
  <Words>1913</Words>
  <Characters>2179</Characters>
  <Lines>16</Lines>
  <Paragraphs>4</Paragraphs>
  <TotalTime>0</TotalTime>
  <ScaleCrop>false</ScaleCrop>
  <LinksUpToDate>false</LinksUpToDate>
  <CharactersWithSpaces>2361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2014-11-24T01:12:00Z</dcterms:created>
  <dc:creator>1</dc:creator>
  <cp:lastModifiedBy>周清</cp:lastModifiedBy>
  <cp:lastPrinted>2010-06-13T03:59:00Z</cp:lastPrinted>
  <dcterms:modified xsi:type="dcterms:W3CDTF">2026-06-27T07:43:34Z</dcterms:modified>
  <dc:title>武钢新3号高炉铜冷却壁招标书</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CFA8070430494F67B7F61DA70332BA91_13</vt:lpwstr>
  </property>
  <property fmtid="{D5CDD505-2E9C-101B-9397-08002B2CF9AE}" pid="4" name="KSOTemplateDocerSaveRecord">
    <vt:lpwstr>eyJoZGlkIjoiZjRiOWJiYzY4YTA0YWNkMGUwMWMxYTAyOGVhM2Q3ZjUiLCJ1c2VySWQiOiIxNDg5MzAwMzgxIn0=</vt:lpwstr>
  </property>
</Properties>
</file>